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E3E08" w14:textId="1C36C58F" w:rsidR="00C22971" w:rsidRDefault="00867745" w:rsidP="001E7CF8">
      <w:pPr>
        <w:spacing w:before="0" w:after="0"/>
        <w:rPr>
          <w:rFonts w:ascii="Aptos Display" w:hAnsi="Aptos Display" w:cstheme="minorHAnsi"/>
          <w:b/>
          <w:bCs/>
          <w:color w:val="316757" w:themeColor="accent3" w:themeShade="80"/>
          <w:sz w:val="20"/>
          <w:szCs w:val="20"/>
        </w:rPr>
      </w:pPr>
      <w:r w:rsidRPr="00867745">
        <w:rPr>
          <w:rFonts w:ascii="Aptos Display" w:hAnsi="Aptos Display" w:cstheme="minorHAnsi"/>
          <w:b/>
          <w:bCs/>
          <w:color w:val="316757" w:themeColor="accent3" w:themeShade="80"/>
          <w:sz w:val="20"/>
          <w:szCs w:val="20"/>
        </w:rPr>
        <w:t xml:space="preserve">Anexa </w:t>
      </w:r>
      <w:r>
        <w:rPr>
          <w:rFonts w:ascii="Aptos Display" w:hAnsi="Aptos Display" w:cstheme="minorHAnsi"/>
          <w:b/>
          <w:bCs/>
          <w:color w:val="316757" w:themeColor="accent3" w:themeShade="80"/>
          <w:sz w:val="20"/>
          <w:szCs w:val="20"/>
        </w:rPr>
        <w:t>10</w:t>
      </w:r>
      <w:r w:rsidRPr="00867745">
        <w:rPr>
          <w:rFonts w:ascii="Aptos Display" w:hAnsi="Aptos Display" w:cstheme="minorHAnsi"/>
          <w:b/>
          <w:bCs/>
          <w:color w:val="316757" w:themeColor="accent3" w:themeShade="80"/>
          <w:sz w:val="20"/>
          <w:szCs w:val="20"/>
        </w:rPr>
        <w:t xml:space="preserve"> la Ghidul Solicitantului - pentru acțiunea „Dezvoltarea în</w:t>
      </w:r>
      <w:r w:rsidR="00860D41">
        <w:rPr>
          <w:rFonts w:ascii="Aptos Display" w:hAnsi="Aptos Display" w:cstheme="minorHAnsi"/>
          <w:b/>
          <w:bCs/>
          <w:color w:val="316757" w:themeColor="accent3" w:themeShade="80"/>
          <w:sz w:val="20"/>
          <w:szCs w:val="20"/>
        </w:rPr>
        <w:t>treprinderilor și antreprenoriat</w:t>
      </w:r>
      <w:r w:rsidRPr="00867745">
        <w:rPr>
          <w:rFonts w:ascii="Aptos Display" w:hAnsi="Aptos Display" w:cstheme="minorHAnsi"/>
          <w:b/>
          <w:bCs/>
          <w:color w:val="316757" w:themeColor="accent3" w:themeShade="80"/>
          <w:sz w:val="20"/>
          <w:szCs w:val="20"/>
        </w:rPr>
        <w:t>ului</w:t>
      </w:r>
      <w:r w:rsidR="002E74B9">
        <w:rPr>
          <w:rFonts w:ascii="Aptos Display" w:hAnsi="Aptos Display" w:cstheme="minorHAnsi"/>
          <w:b/>
          <w:bCs/>
          <w:color w:val="316757" w:themeColor="accent3" w:themeShade="80"/>
          <w:sz w:val="20"/>
          <w:szCs w:val="20"/>
        </w:rPr>
        <w:t xml:space="preserve">”, </w:t>
      </w:r>
      <w:r w:rsidRPr="00867745">
        <w:rPr>
          <w:rFonts w:ascii="Aptos Display" w:hAnsi="Aptos Display" w:cstheme="minorHAnsi"/>
          <w:b/>
          <w:bCs/>
          <w:color w:val="316757" w:themeColor="accent3" w:themeShade="80"/>
          <w:sz w:val="20"/>
          <w:szCs w:val="20"/>
        </w:rPr>
        <w:t xml:space="preserve">componenta „Sprijin pentru </w:t>
      </w:r>
      <w:r w:rsidR="002E74B9">
        <w:rPr>
          <w:rFonts w:ascii="Aptos Display" w:hAnsi="Aptos Display" w:cstheme="minorHAnsi"/>
          <w:b/>
          <w:bCs/>
          <w:color w:val="316757" w:themeColor="accent3" w:themeShade="80"/>
          <w:sz w:val="20"/>
          <w:szCs w:val="20"/>
        </w:rPr>
        <w:t>întreprinderile</w:t>
      </w:r>
      <w:r w:rsidRPr="00867745">
        <w:rPr>
          <w:rFonts w:ascii="Aptos Display" w:hAnsi="Aptos Display" w:cstheme="minorHAnsi"/>
          <w:b/>
          <w:bCs/>
          <w:color w:val="316757" w:themeColor="accent3" w:themeShade="80"/>
          <w:sz w:val="20"/>
          <w:szCs w:val="20"/>
        </w:rPr>
        <w:t xml:space="preserve"> sociale” </w:t>
      </w:r>
      <w:r w:rsidR="00D411A2">
        <w:rPr>
          <w:rFonts w:ascii="Aptos Display" w:hAnsi="Aptos Display" w:cstheme="minorHAnsi"/>
          <w:b/>
          <w:bCs/>
          <w:color w:val="316757" w:themeColor="accent3" w:themeShade="80"/>
          <w:sz w:val="20"/>
          <w:szCs w:val="20"/>
        </w:rPr>
        <w:t xml:space="preserve"> sprijin direct </w:t>
      </w:r>
      <w:r w:rsidRPr="00867745">
        <w:rPr>
          <w:rFonts w:ascii="Aptos Display" w:hAnsi="Aptos Display" w:cstheme="minorHAnsi"/>
          <w:b/>
          <w:bCs/>
          <w:color w:val="316757" w:themeColor="accent3" w:themeShade="80"/>
          <w:sz w:val="20"/>
          <w:szCs w:val="20"/>
        </w:rPr>
        <w:t>din cadrul Programului Tranziție Justă 2021 – 2027</w:t>
      </w:r>
      <w:r w:rsidR="002E74B9">
        <w:rPr>
          <w:rFonts w:ascii="Aptos Display" w:hAnsi="Aptos Display" w:cstheme="minorHAnsi"/>
          <w:b/>
          <w:bCs/>
          <w:color w:val="316757" w:themeColor="accent3" w:themeShade="80"/>
          <w:sz w:val="20"/>
          <w:szCs w:val="20"/>
        </w:rPr>
        <w:t xml:space="preserve">, </w:t>
      </w:r>
    </w:p>
    <w:p w14:paraId="0E9C9633" w14:textId="77777777" w:rsidR="001E7CF8" w:rsidRDefault="001E7CF8" w:rsidP="001E7CF8">
      <w:pPr>
        <w:spacing w:before="0" w:after="0"/>
        <w:rPr>
          <w:rFonts w:ascii="Aptos Display" w:hAnsi="Aptos Display" w:cstheme="minorHAnsi"/>
          <w:b/>
          <w:bCs/>
          <w:color w:val="316757" w:themeColor="accent3" w:themeShade="80"/>
          <w:sz w:val="20"/>
          <w:szCs w:val="20"/>
        </w:rPr>
      </w:pPr>
    </w:p>
    <w:p w14:paraId="2C09AE95" w14:textId="5F63B17B" w:rsidR="002E74B9" w:rsidRPr="002E74B9" w:rsidRDefault="002E74B9" w:rsidP="001E7CF8">
      <w:pPr>
        <w:spacing w:before="0" w:after="0"/>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1 Gorj</w:t>
      </w:r>
    </w:p>
    <w:p w14:paraId="0A7B4ACC" w14:textId="77777777" w:rsidR="002E74B9" w:rsidRPr="002E74B9" w:rsidRDefault="002E74B9" w:rsidP="001E7CF8">
      <w:pPr>
        <w:spacing w:before="0" w:after="0"/>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3 Dolj</w:t>
      </w:r>
    </w:p>
    <w:p w14:paraId="36F11E38" w14:textId="77777777" w:rsidR="002E74B9" w:rsidRPr="002E74B9" w:rsidRDefault="002E74B9" w:rsidP="001E7CF8">
      <w:pPr>
        <w:spacing w:before="0" w:after="0"/>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4 Galați</w:t>
      </w:r>
    </w:p>
    <w:p w14:paraId="5B212754" w14:textId="77777777" w:rsidR="002E74B9" w:rsidRPr="002E74B9" w:rsidRDefault="002E74B9" w:rsidP="001E7CF8">
      <w:pPr>
        <w:spacing w:before="0" w:after="0"/>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5 Prahova</w:t>
      </w:r>
    </w:p>
    <w:p w14:paraId="3316336C" w14:textId="21EEAB51" w:rsidR="00C96389" w:rsidRPr="00C22971" w:rsidRDefault="002E74B9" w:rsidP="001E7CF8">
      <w:pPr>
        <w:spacing w:before="0" w:after="0"/>
        <w:rPr>
          <w:rFonts w:ascii="Aptos Display" w:hAnsi="Aptos Display"/>
          <w:b/>
          <w:bCs/>
          <w:color w:val="316757" w:themeColor="accent3" w:themeShade="80"/>
          <w:sz w:val="20"/>
          <w:szCs w:val="20"/>
          <w:lang w:val="en-US"/>
        </w:rPr>
      </w:pPr>
      <w:r w:rsidRPr="002E74B9">
        <w:rPr>
          <w:rFonts w:ascii="Aptos Display" w:hAnsi="Aptos Display" w:cstheme="minorHAnsi"/>
          <w:b/>
          <w:bCs/>
          <w:color w:val="316757" w:themeColor="accent3" w:themeShade="80"/>
          <w:sz w:val="20"/>
          <w:szCs w:val="20"/>
        </w:rPr>
        <w:t>Sprijin pentru întreprinderile sociale, PTJ – propritatea 6 Mureș</w:t>
      </w:r>
    </w:p>
    <w:p w14:paraId="6CDD6647" w14:textId="77777777" w:rsidR="00C96389" w:rsidRDefault="00C96389" w:rsidP="00B201D4">
      <w:pPr>
        <w:jc w:val="center"/>
        <w:rPr>
          <w:rFonts w:ascii="Aptos Display" w:hAnsi="Aptos Display"/>
          <w:b/>
          <w:bCs/>
          <w:color w:val="316757" w:themeColor="accent3" w:themeShade="80"/>
          <w:sz w:val="20"/>
          <w:szCs w:val="20"/>
        </w:rPr>
      </w:pPr>
    </w:p>
    <w:p w14:paraId="372BE20C" w14:textId="6CAABB39" w:rsidR="00D03FE9" w:rsidRPr="0067359E" w:rsidRDefault="00545B50" w:rsidP="00B201D4">
      <w:pPr>
        <w:jc w:val="center"/>
        <w:rPr>
          <w:rFonts w:ascii="Aptos Display" w:hAnsi="Aptos Display"/>
          <w:b/>
          <w:bCs/>
          <w:color w:val="316757" w:themeColor="accent3" w:themeShade="80"/>
          <w:sz w:val="24"/>
          <w:szCs w:val="24"/>
        </w:rPr>
      </w:pPr>
      <w:r w:rsidRPr="0067359E">
        <w:rPr>
          <w:rFonts w:ascii="Aptos Display" w:hAnsi="Aptos Display"/>
          <w:b/>
          <w:bCs/>
          <w:color w:val="316757" w:themeColor="accent3" w:themeShade="80"/>
          <w:sz w:val="24"/>
          <w:szCs w:val="24"/>
        </w:rPr>
        <w:t>Grila de verificare în etapa de contractare</w:t>
      </w:r>
    </w:p>
    <w:p w14:paraId="6C8CCDFC" w14:textId="70C740F1" w:rsidR="00545B50" w:rsidRPr="003A4843" w:rsidRDefault="00545B50" w:rsidP="00545B50">
      <w:pPr>
        <w:rPr>
          <w:rFonts w:ascii="Aptos Display" w:hAnsi="Aptos Display"/>
          <w:sz w:val="16"/>
          <w:szCs w:val="16"/>
        </w:rPr>
      </w:pPr>
    </w:p>
    <w:tbl>
      <w:tblPr>
        <w:tblStyle w:val="TableGrid"/>
        <w:tblW w:w="14017" w:type="dxa"/>
        <w:tblInd w:w="720" w:type="dxa"/>
        <w:tblLook w:val="04A0" w:firstRow="1" w:lastRow="0" w:firstColumn="1" w:lastColumn="0" w:noHBand="0" w:noVBand="1"/>
      </w:tblPr>
      <w:tblGrid>
        <w:gridCol w:w="672"/>
        <w:gridCol w:w="7959"/>
        <w:gridCol w:w="1417"/>
        <w:gridCol w:w="3969"/>
      </w:tblGrid>
      <w:tr w:rsidR="003C4AF1" w:rsidRPr="00CF22DD" w14:paraId="0A431AFA" w14:textId="330BEECC" w:rsidTr="00903209">
        <w:trPr>
          <w:tblHeader/>
        </w:trPr>
        <w:tc>
          <w:tcPr>
            <w:tcW w:w="672" w:type="dxa"/>
          </w:tcPr>
          <w:p w14:paraId="0755F4FA" w14:textId="45D05D9B" w:rsidR="003C4AF1" w:rsidRPr="00CF22DD" w:rsidRDefault="003C4AF1" w:rsidP="00200036">
            <w:pPr>
              <w:ind w:left="0"/>
              <w:jc w:val="center"/>
              <w:rPr>
                <w:rFonts w:ascii="Aptos Display" w:hAnsi="Aptos Display"/>
                <w:b/>
                <w:sz w:val="20"/>
                <w:szCs w:val="16"/>
              </w:rPr>
            </w:pPr>
            <w:r w:rsidRPr="00CF22DD">
              <w:rPr>
                <w:rFonts w:ascii="Aptos Display" w:hAnsi="Aptos Display"/>
                <w:b/>
                <w:sz w:val="16"/>
                <w:szCs w:val="16"/>
              </w:rPr>
              <w:t>Nr. crt.</w:t>
            </w:r>
          </w:p>
        </w:tc>
        <w:tc>
          <w:tcPr>
            <w:tcW w:w="7959" w:type="dxa"/>
            <w:vAlign w:val="center"/>
          </w:tcPr>
          <w:p w14:paraId="07A3CB4D" w14:textId="0C09C983" w:rsidR="003C4AF1" w:rsidRPr="00CF22DD" w:rsidRDefault="003C4AF1" w:rsidP="000E5225">
            <w:pPr>
              <w:ind w:left="0"/>
              <w:jc w:val="center"/>
              <w:rPr>
                <w:rFonts w:ascii="Aptos Display" w:hAnsi="Aptos Display"/>
                <w:b/>
                <w:sz w:val="20"/>
                <w:szCs w:val="16"/>
              </w:rPr>
            </w:pPr>
            <w:r w:rsidRPr="00CF22DD">
              <w:rPr>
                <w:rFonts w:ascii="Aptos Display" w:hAnsi="Aptos Display"/>
                <w:b/>
                <w:sz w:val="20"/>
                <w:szCs w:val="16"/>
              </w:rPr>
              <w:t>Criteriu verificare</w:t>
            </w:r>
          </w:p>
        </w:tc>
        <w:tc>
          <w:tcPr>
            <w:tcW w:w="1417" w:type="dxa"/>
            <w:vAlign w:val="center"/>
          </w:tcPr>
          <w:p w14:paraId="31BB1075" w14:textId="2D2ECF56" w:rsidR="003C4AF1" w:rsidRPr="00CF22DD" w:rsidRDefault="003C4AF1" w:rsidP="000E5225">
            <w:pPr>
              <w:ind w:left="0"/>
              <w:jc w:val="center"/>
              <w:rPr>
                <w:rFonts w:ascii="Aptos Display" w:hAnsi="Aptos Display"/>
                <w:b/>
                <w:sz w:val="20"/>
                <w:szCs w:val="16"/>
              </w:rPr>
            </w:pPr>
            <w:r w:rsidRPr="00CF22DD">
              <w:rPr>
                <w:rFonts w:ascii="Aptos Display" w:hAnsi="Aptos Display"/>
                <w:b/>
                <w:sz w:val="20"/>
                <w:szCs w:val="16"/>
              </w:rPr>
              <w:t>Da/Nu</w:t>
            </w:r>
            <w:r w:rsidR="00B3448C" w:rsidRPr="00CF22DD">
              <w:rPr>
                <w:rFonts w:ascii="Aptos Display" w:hAnsi="Aptos Display"/>
                <w:b/>
                <w:sz w:val="20"/>
                <w:szCs w:val="16"/>
              </w:rPr>
              <w:t>/Nu este cazul</w:t>
            </w:r>
          </w:p>
        </w:tc>
        <w:tc>
          <w:tcPr>
            <w:tcW w:w="3969" w:type="dxa"/>
          </w:tcPr>
          <w:p w14:paraId="6BD4D0DD" w14:textId="2312EE99" w:rsidR="003C4AF1" w:rsidRPr="00CF22DD" w:rsidRDefault="00B3448C" w:rsidP="000E5225">
            <w:pPr>
              <w:ind w:left="0"/>
              <w:jc w:val="center"/>
              <w:rPr>
                <w:rFonts w:ascii="Aptos Display" w:hAnsi="Aptos Display"/>
                <w:b/>
                <w:sz w:val="20"/>
                <w:szCs w:val="16"/>
              </w:rPr>
            </w:pPr>
            <w:r w:rsidRPr="00CF22DD">
              <w:rPr>
                <w:rFonts w:ascii="Aptos Display" w:hAnsi="Aptos Display"/>
                <w:b/>
                <w:sz w:val="20"/>
                <w:szCs w:val="16"/>
              </w:rPr>
              <w:t>Observații</w:t>
            </w:r>
          </w:p>
        </w:tc>
      </w:tr>
      <w:tr w:rsidR="00AB1044" w:rsidRPr="003A4843" w14:paraId="100A9A2F" w14:textId="5E5D966F" w:rsidTr="001C1BC2">
        <w:tc>
          <w:tcPr>
            <w:tcW w:w="672" w:type="dxa"/>
          </w:tcPr>
          <w:p w14:paraId="4B6EA7FC" w14:textId="06160E5F" w:rsidR="00AB1044" w:rsidRPr="00CF22DD" w:rsidRDefault="00AB1044" w:rsidP="00200036">
            <w:pPr>
              <w:ind w:left="0"/>
              <w:jc w:val="center"/>
              <w:rPr>
                <w:rFonts w:ascii="Aptos Display" w:hAnsi="Aptos Display"/>
                <w:b/>
                <w:sz w:val="18"/>
                <w:szCs w:val="16"/>
              </w:rPr>
            </w:pPr>
            <w:r w:rsidRPr="00CF22DD">
              <w:rPr>
                <w:rFonts w:ascii="Aptos Display" w:hAnsi="Aptos Display"/>
                <w:b/>
                <w:sz w:val="18"/>
                <w:szCs w:val="16"/>
              </w:rPr>
              <w:t>A</w:t>
            </w:r>
          </w:p>
        </w:tc>
        <w:tc>
          <w:tcPr>
            <w:tcW w:w="13345" w:type="dxa"/>
            <w:gridSpan w:val="3"/>
          </w:tcPr>
          <w:p w14:paraId="47610CBF" w14:textId="26AB634F" w:rsidR="00AB1044" w:rsidRPr="00CF22DD" w:rsidRDefault="002E7702" w:rsidP="00545B50">
            <w:pPr>
              <w:ind w:left="0"/>
              <w:rPr>
                <w:rFonts w:ascii="Aptos Display" w:hAnsi="Aptos Display"/>
                <w:b/>
                <w:sz w:val="18"/>
                <w:szCs w:val="16"/>
              </w:rPr>
            </w:pPr>
            <w:r w:rsidRPr="00CF22DD">
              <w:rPr>
                <w:rFonts w:ascii="Aptos Display" w:hAnsi="Aptos Display"/>
                <w:b/>
                <w:sz w:val="18"/>
                <w:szCs w:val="16"/>
              </w:rPr>
              <w:t>Criterii de conformitate administrativă</w:t>
            </w:r>
          </w:p>
        </w:tc>
      </w:tr>
      <w:tr w:rsidR="00820E4C" w:rsidRPr="003A4843" w14:paraId="4D2756CE" w14:textId="77777777" w:rsidTr="00AB5C7C">
        <w:tc>
          <w:tcPr>
            <w:tcW w:w="672" w:type="dxa"/>
          </w:tcPr>
          <w:p w14:paraId="09D6CEE7" w14:textId="5ADA1612" w:rsidR="00820E4C" w:rsidRPr="003A4843" w:rsidRDefault="00820E4C" w:rsidP="00200036">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58A3F1E1"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Conformarea cu toate cerinţele specifice formulate în ghidul solicitantului:</w:t>
            </w:r>
          </w:p>
          <w:p w14:paraId="24833941"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w:t>
            </w:r>
            <w:r w:rsidRPr="003A4843">
              <w:rPr>
                <w:rFonts w:ascii="Aptos Display" w:hAnsi="Aptos Display"/>
                <w:sz w:val="16"/>
                <w:szCs w:val="16"/>
              </w:rPr>
              <w:tab/>
              <w:t xml:space="preserve">existenţa şi forma cererii de finanţare şi a anexelor; </w:t>
            </w:r>
          </w:p>
          <w:p w14:paraId="59383765"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w:t>
            </w:r>
            <w:r w:rsidRPr="003A4843">
              <w:rPr>
                <w:rFonts w:ascii="Aptos Display" w:hAnsi="Aptos Display"/>
                <w:sz w:val="16"/>
                <w:szCs w:val="16"/>
              </w:rPr>
              <w:tab/>
              <w:t xml:space="preserve">încărcarea corespunzătoare a documentelor solicitate prin ghidul solicitantului, respectarea formei și conținutului acestora, inclusiv asigurarea asumării corespunzătoare și a valabilității documentelor; </w:t>
            </w:r>
          </w:p>
          <w:p w14:paraId="5CB21427"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w:t>
            </w:r>
            <w:r w:rsidRPr="003A4843">
              <w:rPr>
                <w:rFonts w:ascii="Aptos Display" w:hAnsi="Aptos Display"/>
                <w:sz w:val="16"/>
                <w:szCs w:val="16"/>
              </w:rPr>
              <w:tab/>
              <w:t>Alte aspecte administrative trebuie să fie conforme cu prevederile din Ghidul solicitantului.</w:t>
            </w:r>
          </w:p>
          <w:p w14:paraId="36BBFCAD" w14:textId="77777777" w:rsidR="002E7702" w:rsidRPr="003A4843" w:rsidRDefault="002E7702" w:rsidP="002E7702">
            <w:pPr>
              <w:ind w:left="0"/>
              <w:rPr>
                <w:rFonts w:ascii="Aptos Display" w:hAnsi="Aptos Display"/>
                <w:sz w:val="16"/>
                <w:szCs w:val="16"/>
              </w:rPr>
            </w:pPr>
            <w:r w:rsidRPr="003A4843">
              <w:rPr>
                <w:rFonts w:ascii="Aptos Display" w:hAnsi="Aptos Display"/>
                <w:sz w:val="16"/>
                <w:szCs w:val="16"/>
              </w:rPr>
              <w:t>Criteriile respective se pot verifica pe bază de declarație unică la depunerea cererii de finanțare.</w:t>
            </w:r>
          </w:p>
          <w:p w14:paraId="10CC387B" w14:textId="41387BB0" w:rsidR="00820E4C" w:rsidRPr="003A4843" w:rsidRDefault="002E7702" w:rsidP="00D65219">
            <w:pPr>
              <w:ind w:left="0"/>
              <w:rPr>
                <w:rFonts w:ascii="Aptos Display" w:hAnsi="Aptos Display"/>
                <w:sz w:val="16"/>
                <w:szCs w:val="16"/>
              </w:rPr>
            </w:pPr>
            <w:r w:rsidRPr="003A4843">
              <w:rPr>
                <w:rFonts w:ascii="Aptos Display" w:hAnsi="Aptos Display"/>
                <w:sz w:val="16"/>
                <w:szCs w:val="16"/>
              </w:rPr>
              <w:t>Verificarea îndeplinirii  condițiilor de eligibilitate se realizează, în etapa de contractare, în urma verificării documentelor transmise de solicitant în termenul maxim aferent acestei etape și respectiv, acolo unde este posibil, prin interogarea bazelor de date ale instituțiilor publice pentru obținerea informațiilor necesare confirmării condițiilor de eligibilitate.</w:t>
            </w:r>
          </w:p>
        </w:tc>
        <w:tc>
          <w:tcPr>
            <w:tcW w:w="1417" w:type="dxa"/>
          </w:tcPr>
          <w:p w14:paraId="059F81E1" w14:textId="77777777" w:rsidR="00820E4C" w:rsidRPr="003A4843" w:rsidRDefault="00820E4C" w:rsidP="00545B50">
            <w:pPr>
              <w:ind w:left="0"/>
              <w:rPr>
                <w:rFonts w:ascii="Aptos Display" w:hAnsi="Aptos Display"/>
                <w:sz w:val="16"/>
                <w:szCs w:val="16"/>
              </w:rPr>
            </w:pPr>
          </w:p>
        </w:tc>
        <w:tc>
          <w:tcPr>
            <w:tcW w:w="3969" w:type="dxa"/>
            <w:vAlign w:val="center"/>
          </w:tcPr>
          <w:p w14:paraId="53465B3F" w14:textId="69A70B81" w:rsidR="00820E4C" w:rsidRPr="003A4843" w:rsidRDefault="002E7702" w:rsidP="00820E4C">
            <w:pPr>
              <w:ind w:left="0"/>
              <w:rPr>
                <w:rFonts w:ascii="Aptos Display" w:hAnsi="Aptos Display"/>
                <w:sz w:val="16"/>
                <w:szCs w:val="16"/>
              </w:rPr>
            </w:pPr>
            <w:r w:rsidRPr="003A4843">
              <w:rPr>
                <w:rFonts w:ascii="Aptos Display" w:hAnsi="Aptos Display"/>
                <w:sz w:val="16"/>
                <w:szCs w:val="16"/>
              </w:rPr>
              <w:t>Concordanța cu prevederile Ghidului solicitantului de la secțiunea 8.2 Conformitate administra</w:t>
            </w:r>
            <w:r w:rsidR="00AB5C7C">
              <w:rPr>
                <w:rFonts w:ascii="Aptos Display" w:hAnsi="Aptos Display"/>
                <w:sz w:val="16"/>
                <w:szCs w:val="16"/>
              </w:rPr>
              <w:t>tivă și eligibilitate – DECLARAȚ</w:t>
            </w:r>
            <w:r w:rsidRPr="003A4843">
              <w:rPr>
                <w:rFonts w:ascii="Aptos Display" w:hAnsi="Aptos Display"/>
                <w:sz w:val="16"/>
                <w:szCs w:val="16"/>
              </w:rPr>
              <w:t>IE UNICĂ</w:t>
            </w:r>
          </w:p>
        </w:tc>
      </w:tr>
      <w:tr w:rsidR="00771029" w:rsidRPr="003A4843" w:rsidDel="00820E4C" w14:paraId="711B63A9" w14:textId="77777777" w:rsidTr="007B0E9B">
        <w:tc>
          <w:tcPr>
            <w:tcW w:w="672" w:type="dxa"/>
          </w:tcPr>
          <w:p w14:paraId="39712E76" w14:textId="749B9D92" w:rsidR="00771029" w:rsidRPr="00CF22DD" w:rsidDel="00820E4C" w:rsidRDefault="00771029" w:rsidP="00200036">
            <w:pPr>
              <w:ind w:left="0"/>
              <w:jc w:val="center"/>
              <w:rPr>
                <w:rFonts w:ascii="Aptos Display" w:hAnsi="Aptos Display"/>
                <w:b/>
                <w:bCs/>
                <w:sz w:val="18"/>
                <w:szCs w:val="16"/>
              </w:rPr>
            </w:pPr>
            <w:r w:rsidRPr="00CF22DD">
              <w:rPr>
                <w:rFonts w:ascii="Aptos Display" w:hAnsi="Aptos Display"/>
                <w:b/>
                <w:bCs/>
                <w:sz w:val="18"/>
                <w:szCs w:val="16"/>
              </w:rPr>
              <w:t>B</w:t>
            </w:r>
          </w:p>
        </w:tc>
        <w:tc>
          <w:tcPr>
            <w:tcW w:w="13345" w:type="dxa"/>
            <w:gridSpan w:val="3"/>
          </w:tcPr>
          <w:p w14:paraId="62444BC3" w14:textId="43C4798E" w:rsidR="00771029" w:rsidRPr="00CF22DD" w:rsidDel="00820E4C" w:rsidRDefault="00771029" w:rsidP="00D92E72">
            <w:pPr>
              <w:ind w:left="0"/>
              <w:rPr>
                <w:rFonts w:ascii="Aptos Display" w:hAnsi="Aptos Display" w:cstheme="minorHAnsi"/>
                <w:b/>
                <w:bCs/>
                <w:color w:val="000000"/>
                <w:sz w:val="18"/>
                <w:szCs w:val="16"/>
              </w:rPr>
            </w:pPr>
            <w:r w:rsidRPr="00CF22DD">
              <w:rPr>
                <w:rFonts w:ascii="Aptos Display" w:hAnsi="Aptos Display"/>
                <w:b/>
                <w:bCs/>
                <w:sz w:val="18"/>
                <w:szCs w:val="16"/>
              </w:rPr>
              <w:t>Criterii de eligibilitate privind solicitantul/partenerii</w:t>
            </w:r>
          </w:p>
        </w:tc>
      </w:tr>
      <w:tr w:rsidR="003C4AF1" w:rsidRPr="003A4843" w14:paraId="4FC94230" w14:textId="6DBDA093" w:rsidTr="005F0B36">
        <w:tc>
          <w:tcPr>
            <w:tcW w:w="672" w:type="dxa"/>
          </w:tcPr>
          <w:p w14:paraId="59487052" w14:textId="190F0217" w:rsidR="003C4AF1" w:rsidRPr="003A4843" w:rsidRDefault="002E7702" w:rsidP="00200036">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362CD568" w14:textId="568144B0" w:rsidR="002E7702" w:rsidRPr="003A4843" w:rsidRDefault="002E7702" w:rsidP="002E7702">
            <w:pPr>
              <w:ind w:left="0"/>
              <w:rPr>
                <w:rFonts w:ascii="Aptos Display" w:hAnsi="Aptos Display"/>
                <w:sz w:val="16"/>
                <w:szCs w:val="16"/>
              </w:rPr>
            </w:pPr>
            <w:r w:rsidRPr="003A4843">
              <w:rPr>
                <w:rFonts w:ascii="Aptos Display" w:hAnsi="Aptos Display"/>
                <w:sz w:val="16"/>
                <w:szCs w:val="16"/>
              </w:rPr>
              <w:t>În cadrul acestui apel, proiectele se po</w:t>
            </w:r>
            <w:r w:rsidR="00AB5C7C">
              <w:rPr>
                <w:rFonts w:ascii="Aptos Display" w:hAnsi="Aptos Display"/>
                <w:sz w:val="16"/>
                <w:szCs w:val="16"/>
              </w:rPr>
              <w:t>t implementa cu solicitant unic.</w:t>
            </w:r>
          </w:p>
          <w:p w14:paraId="7103D976" w14:textId="4A777103" w:rsidR="002E7702" w:rsidRPr="003A4843" w:rsidRDefault="002E7702" w:rsidP="002E7702">
            <w:pPr>
              <w:ind w:left="0"/>
              <w:rPr>
                <w:rFonts w:ascii="Aptos Display" w:hAnsi="Aptos Display"/>
                <w:sz w:val="16"/>
                <w:szCs w:val="16"/>
              </w:rPr>
            </w:pPr>
            <w:r w:rsidRPr="003A4843">
              <w:rPr>
                <w:rFonts w:ascii="Aptos Display" w:hAnsi="Aptos Display"/>
                <w:sz w:val="16"/>
                <w:szCs w:val="16"/>
              </w:rPr>
              <w:t>Solicitanții eligibili în cadrul acestei cereri de propuneri</w:t>
            </w:r>
            <w:r w:rsidR="00B201D4">
              <w:rPr>
                <w:rFonts w:ascii="Aptos Display" w:hAnsi="Aptos Display"/>
                <w:sz w:val="16"/>
                <w:szCs w:val="16"/>
              </w:rPr>
              <w:t xml:space="preserve"> ”</w:t>
            </w:r>
            <w:r w:rsidR="00B201D4" w:rsidRPr="00B201D4">
              <w:rPr>
                <w:rFonts w:ascii="Aptos Display" w:hAnsi="Aptos Display"/>
                <w:sz w:val="16"/>
                <w:szCs w:val="16"/>
              </w:rPr>
              <w:t>Investiții pentru dezvoltarea întreprinderilor sociale care sprijină dezvoltarea creșterea durabilă și crearea de locuri de muncă</w:t>
            </w:r>
            <w:r w:rsidRPr="003A4843">
              <w:rPr>
                <w:rFonts w:ascii="Aptos Display" w:hAnsi="Aptos Display"/>
                <w:sz w:val="16"/>
                <w:szCs w:val="16"/>
              </w:rPr>
              <w:t xml:space="preserve">” sunt: </w:t>
            </w:r>
          </w:p>
          <w:p w14:paraId="767F213E" w14:textId="4FB5E743" w:rsidR="00B201D4" w:rsidRPr="0067359E" w:rsidRDefault="00C96389" w:rsidP="00B201D4">
            <w:pPr>
              <w:ind w:left="0"/>
              <w:rPr>
                <w:rFonts w:ascii="Aptos Display" w:hAnsi="Aptos Display"/>
                <w:color w:val="000000" w:themeColor="text1"/>
                <w:sz w:val="16"/>
                <w:szCs w:val="16"/>
              </w:rPr>
            </w:pPr>
            <w:r w:rsidRPr="0067359E">
              <w:rPr>
                <w:rFonts w:ascii="Aptos Display" w:hAnsi="Aptos Display"/>
                <w:color w:val="000000" w:themeColor="text1"/>
                <w:sz w:val="16"/>
                <w:szCs w:val="16"/>
              </w:rPr>
              <w:t xml:space="preserve">a) </w:t>
            </w:r>
            <w:r w:rsidR="00B201D4" w:rsidRPr="0067359E">
              <w:rPr>
                <w:rFonts w:ascii="Aptos Display" w:hAnsi="Aptos Display"/>
                <w:color w:val="000000" w:themeColor="text1"/>
                <w:sz w:val="16"/>
                <w:szCs w:val="16"/>
              </w:rPr>
              <w:t xml:space="preserve">Solicitantul este o societate constituită și înregistrată în baza Legii nr. 219/2015 privind economia socială, cu modificările și completările ulterioare după caz. </w:t>
            </w:r>
          </w:p>
          <w:p w14:paraId="5342425A" w14:textId="28634BDD" w:rsidR="00B201D4" w:rsidRPr="0067359E" w:rsidRDefault="00B201D4" w:rsidP="00B201D4">
            <w:pPr>
              <w:ind w:left="0"/>
              <w:rPr>
                <w:rFonts w:ascii="Aptos Display" w:hAnsi="Aptos Display"/>
                <w:color w:val="000000" w:themeColor="text1"/>
                <w:sz w:val="16"/>
                <w:szCs w:val="16"/>
              </w:rPr>
            </w:pPr>
            <w:r w:rsidRPr="0067359E">
              <w:rPr>
                <w:rFonts w:ascii="Aptos Display" w:hAnsi="Aptos Display"/>
                <w:color w:val="000000" w:themeColor="text1"/>
                <w:sz w:val="16"/>
                <w:szCs w:val="16"/>
              </w:rPr>
              <w:lastRenderedPageBreak/>
              <w:t>b)</w:t>
            </w:r>
            <w:r w:rsidR="00C96389" w:rsidRPr="0067359E">
              <w:rPr>
                <w:rFonts w:ascii="Aptos Display" w:hAnsi="Aptos Display"/>
                <w:color w:val="000000" w:themeColor="text1"/>
                <w:sz w:val="16"/>
                <w:szCs w:val="16"/>
              </w:rPr>
              <w:t xml:space="preserve"> </w:t>
            </w:r>
            <w:r w:rsidRPr="0067359E">
              <w:rPr>
                <w:rFonts w:ascii="Aptos Display" w:hAnsi="Aptos Display"/>
                <w:color w:val="000000" w:themeColor="text1"/>
                <w:sz w:val="16"/>
                <w:szCs w:val="16"/>
              </w:rPr>
              <w:t xml:space="preserve">Întreprinderea a fost înființată cel târziu la </w:t>
            </w:r>
            <w:r w:rsidR="00AB5C7C">
              <w:rPr>
                <w:rFonts w:ascii="Aptos Display" w:hAnsi="Aptos Display"/>
                <w:color w:val="000000" w:themeColor="text1"/>
                <w:sz w:val="16"/>
                <w:szCs w:val="16"/>
              </w:rPr>
              <w:t>31.12.2023</w:t>
            </w:r>
            <w:r w:rsidRPr="0067359E">
              <w:rPr>
                <w:rFonts w:ascii="Aptos Display" w:hAnsi="Aptos Display"/>
                <w:color w:val="000000" w:themeColor="text1"/>
                <w:sz w:val="16"/>
                <w:szCs w:val="16"/>
              </w:rPr>
              <w:t xml:space="preserve"> și nu a avut activitatea suspendată temporar oricând în anul curent depunerii cererii de finanțare și în anul fiscal anterior deschiderii apelului, în conformitate cu informațiile preluate de la Agenția Națională pentru Ocuparea Forței de Muncă, administrator legal al Registrului unic de evidență a întreprinderilor sociale.</w:t>
            </w:r>
          </w:p>
          <w:p w14:paraId="3EBC8016" w14:textId="11CAAA74" w:rsidR="00B201D4" w:rsidRPr="0067359E" w:rsidRDefault="00B201D4" w:rsidP="00B201D4">
            <w:pPr>
              <w:ind w:left="0"/>
              <w:rPr>
                <w:rFonts w:ascii="Aptos Display" w:hAnsi="Aptos Display"/>
                <w:color w:val="000000" w:themeColor="text1"/>
                <w:sz w:val="16"/>
                <w:szCs w:val="16"/>
              </w:rPr>
            </w:pPr>
            <w:r w:rsidRPr="0067359E">
              <w:rPr>
                <w:rFonts w:ascii="Aptos Display" w:hAnsi="Aptos Display"/>
                <w:color w:val="000000" w:themeColor="text1"/>
                <w:sz w:val="16"/>
                <w:szCs w:val="16"/>
              </w:rPr>
              <w:t>c)</w:t>
            </w:r>
            <w:r w:rsidR="00C96389" w:rsidRPr="0067359E">
              <w:rPr>
                <w:rFonts w:ascii="Aptos Display" w:hAnsi="Aptos Display"/>
                <w:color w:val="000000" w:themeColor="text1"/>
                <w:sz w:val="16"/>
                <w:szCs w:val="16"/>
              </w:rPr>
              <w:t xml:space="preserve"> </w:t>
            </w:r>
            <w:r w:rsidRPr="0067359E">
              <w:rPr>
                <w:rFonts w:ascii="Aptos Display" w:hAnsi="Aptos Display"/>
                <w:color w:val="000000" w:themeColor="text1"/>
                <w:sz w:val="16"/>
                <w:szCs w:val="16"/>
              </w:rPr>
              <w:t>Sucursalele, agențiile, reprezentanțele sau alte unități fără personalitate juridică nu sunt eligibile.</w:t>
            </w:r>
          </w:p>
          <w:p w14:paraId="0AA803A5" w14:textId="77777777" w:rsidR="00AB5C7C" w:rsidRDefault="00AB5C7C" w:rsidP="00B201D4">
            <w:pPr>
              <w:ind w:left="0"/>
              <w:rPr>
                <w:rFonts w:ascii="Aptos Display" w:hAnsi="Aptos Display"/>
                <w:color w:val="000000" w:themeColor="text1"/>
                <w:sz w:val="16"/>
                <w:szCs w:val="16"/>
              </w:rPr>
            </w:pPr>
            <w:r w:rsidRPr="00AB5C7C">
              <w:rPr>
                <w:rFonts w:ascii="Aptos Display" w:hAnsi="Aptos Display"/>
                <w:color w:val="000000" w:themeColor="text1"/>
                <w:sz w:val="16"/>
                <w:szCs w:val="16"/>
              </w:rPr>
              <w:t>Solicitantul de finanțare trebuie să se încadreze în categoria întreprinderilor sociale, atât la data solicitării finanțării, respectiv la data depunerii cererii de finanțare, cât și la data semnării contractului de finanțare, în caz contrar cererea de finanțare este respinsă de la finanțare.</w:t>
            </w:r>
          </w:p>
          <w:p w14:paraId="555372FB" w14:textId="23AEF98B" w:rsidR="002E7702" w:rsidRPr="003A4843" w:rsidRDefault="002E7702" w:rsidP="00B201D4">
            <w:pPr>
              <w:ind w:left="0"/>
              <w:rPr>
                <w:rFonts w:ascii="Aptos Display" w:hAnsi="Aptos Display"/>
                <w:sz w:val="16"/>
                <w:szCs w:val="16"/>
              </w:rPr>
            </w:pPr>
            <w:r w:rsidRPr="003A4843">
              <w:rPr>
                <w:rFonts w:ascii="Aptos Display" w:hAnsi="Aptos Display"/>
                <w:sz w:val="16"/>
                <w:szCs w:val="16"/>
              </w:rPr>
              <w:t>Documentele statuare ale solicitantului și ale partenerilor:</w:t>
            </w:r>
          </w:p>
          <w:p w14:paraId="33EA5FB5" w14:textId="4B177484" w:rsidR="005F0B36" w:rsidRPr="00B201D4" w:rsidRDefault="00B201D4" w:rsidP="005F0B36">
            <w:pPr>
              <w:ind w:left="0"/>
              <w:rPr>
                <w:rFonts w:ascii="Aptos Display" w:hAnsi="Aptos Display"/>
                <w:sz w:val="16"/>
                <w:szCs w:val="16"/>
              </w:rPr>
            </w:pPr>
            <w:r w:rsidRPr="00B201D4">
              <w:rPr>
                <w:rFonts w:ascii="Aptos Display" w:hAnsi="Aptos Display"/>
                <w:sz w:val="16"/>
                <w:szCs w:val="16"/>
              </w:rPr>
              <w:t>Se vor anexa următoarele documentele</w:t>
            </w:r>
            <w:r w:rsidR="005F0B36">
              <w:rPr>
                <w:rFonts w:ascii="Aptos Display" w:hAnsi="Aptos Display"/>
                <w:sz w:val="16"/>
                <w:szCs w:val="16"/>
              </w:rPr>
              <w:t xml:space="preserve">, în conformitate cu prevederile Ghidului specific, secțiunea 1.43 </w:t>
            </w:r>
            <w:r w:rsidR="005F0B36" w:rsidRPr="005F0B36">
              <w:rPr>
                <w:rFonts w:ascii="Aptos Display" w:hAnsi="Aptos Display"/>
                <w:b/>
                <w:i/>
                <w:sz w:val="16"/>
                <w:szCs w:val="16"/>
              </w:rPr>
              <w:t>Anexe și documente obligatorii la depunerea cererii</w:t>
            </w:r>
            <w:r w:rsidRPr="0067359E">
              <w:rPr>
                <w:rFonts w:ascii="Aptos Display" w:hAnsi="Aptos Display"/>
                <w:color w:val="000000" w:themeColor="text1"/>
                <w:sz w:val="16"/>
                <w:szCs w:val="16"/>
              </w:rPr>
              <w:t xml:space="preserve">: act constitutiv, contract de societate, statut, în formă consolidată (care cuprinde toate modificările efectuate de la înființarea solicitantului, până la depunerea cererii de finanțare). </w:t>
            </w:r>
          </w:p>
          <w:p w14:paraId="4B09EFE0" w14:textId="3301BD7C" w:rsidR="003C4AF1" w:rsidRPr="003A4843" w:rsidRDefault="00B201D4" w:rsidP="005F0B36">
            <w:pPr>
              <w:ind w:left="0"/>
              <w:rPr>
                <w:rFonts w:ascii="Aptos Display" w:hAnsi="Aptos Display"/>
                <w:sz w:val="16"/>
                <w:szCs w:val="16"/>
              </w:rPr>
            </w:pPr>
            <w:r w:rsidRPr="00B201D4">
              <w:rPr>
                <w:rFonts w:ascii="Aptos Display" w:hAnsi="Aptos Display"/>
                <w:sz w:val="16"/>
                <w:szCs w:val="16"/>
              </w:rPr>
              <w:t>Documentele depuse trebuie să fie emise cu cel mult 30 de zile calendaristice înainte de data transmiterii cererii de finanțare.</w:t>
            </w:r>
          </w:p>
        </w:tc>
        <w:tc>
          <w:tcPr>
            <w:tcW w:w="1417" w:type="dxa"/>
          </w:tcPr>
          <w:p w14:paraId="57444867" w14:textId="77777777" w:rsidR="003C4AF1" w:rsidRPr="003A4843" w:rsidRDefault="003C4AF1" w:rsidP="00545B50">
            <w:pPr>
              <w:ind w:left="0"/>
              <w:rPr>
                <w:rFonts w:ascii="Aptos Display" w:hAnsi="Aptos Display"/>
                <w:sz w:val="16"/>
                <w:szCs w:val="16"/>
              </w:rPr>
            </w:pPr>
          </w:p>
        </w:tc>
        <w:tc>
          <w:tcPr>
            <w:tcW w:w="3969" w:type="dxa"/>
            <w:vAlign w:val="center"/>
          </w:tcPr>
          <w:p w14:paraId="3497ED26" w14:textId="77777777" w:rsidR="005B04B1" w:rsidRDefault="002E7702" w:rsidP="00320A03">
            <w:pPr>
              <w:ind w:left="0"/>
              <w:rPr>
                <w:rFonts w:ascii="Aptos Display" w:hAnsi="Aptos Display"/>
                <w:sz w:val="16"/>
                <w:szCs w:val="16"/>
              </w:rPr>
            </w:pPr>
            <w:r w:rsidRPr="003A4843">
              <w:rPr>
                <w:rFonts w:ascii="Aptos Display" w:hAnsi="Aptos Display"/>
                <w:sz w:val="16"/>
                <w:szCs w:val="16"/>
              </w:rPr>
              <w:t>Se vor avea în vedere prevederile schemei de măsuri de ajutor de minimis având ca obiectiv  dezvoltarea întreprinderilor sociale prin acordarea de sprijin pentru creșterea durabilă și crearea de locuri de muncă în cadrul Programului Tranziție Justă 2021-2027.</w:t>
            </w:r>
          </w:p>
          <w:p w14:paraId="1EC60CDC" w14:textId="739C46C5" w:rsidR="00B201D4" w:rsidRPr="0067359E" w:rsidRDefault="00B201D4" w:rsidP="005F0B36">
            <w:pPr>
              <w:ind w:left="0"/>
              <w:rPr>
                <w:rFonts w:ascii="Aptos Display" w:hAnsi="Aptos Display"/>
                <w:i/>
                <w:iCs/>
                <w:sz w:val="16"/>
                <w:szCs w:val="16"/>
              </w:rPr>
            </w:pPr>
            <w:r w:rsidRPr="0067359E">
              <w:rPr>
                <w:rFonts w:ascii="Aptos Display" w:hAnsi="Aptos Display"/>
                <w:i/>
                <w:iCs/>
                <w:color w:val="000000" w:themeColor="text1"/>
                <w:sz w:val="16"/>
                <w:szCs w:val="16"/>
              </w:rPr>
              <w:t xml:space="preserve">A se vedea prevederile Declarației unice (Anexa 3)  și prevederile schemei de măsuri de ajutor de minimis având ca obiectiv  dezvoltarea </w:t>
            </w:r>
            <w:r w:rsidR="005F0B36">
              <w:rPr>
                <w:rFonts w:ascii="Aptos Display" w:hAnsi="Aptos Display"/>
                <w:i/>
                <w:iCs/>
                <w:color w:val="000000" w:themeColor="text1"/>
                <w:sz w:val="16"/>
                <w:szCs w:val="16"/>
              </w:rPr>
              <w:t>întreprinderilor sociale</w:t>
            </w:r>
            <w:r w:rsidRPr="0067359E">
              <w:rPr>
                <w:rFonts w:ascii="Aptos Display" w:hAnsi="Aptos Display"/>
                <w:i/>
                <w:iCs/>
                <w:color w:val="000000" w:themeColor="text1"/>
                <w:sz w:val="16"/>
                <w:szCs w:val="16"/>
              </w:rPr>
              <w:t xml:space="preserve"> prin </w:t>
            </w:r>
            <w:r w:rsidRPr="0067359E">
              <w:rPr>
                <w:rFonts w:ascii="Aptos Display" w:hAnsi="Aptos Display"/>
                <w:i/>
                <w:iCs/>
                <w:color w:val="000000" w:themeColor="text1"/>
                <w:sz w:val="16"/>
                <w:szCs w:val="16"/>
              </w:rPr>
              <w:lastRenderedPageBreak/>
              <w:t>acordarea de sprijin pentru  creșterea durabilă și crearea de locuri de muncă în cadrul Programului Tranziție Justă 2021-2027.</w:t>
            </w:r>
          </w:p>
        </w:tc>
      </w:tr>
      <w:tr w:rsidR="003C4AF1" w:rsidRPr="003A4843" w14:paraId="6330F5D4" w14:textId="2EE8054D" w:rsidTr="002E7702">
        <w:tc>
          <w:tcPr>
            <w:tcW w:w="672" w:type="dxa"/>
          </w:tcPr>
          <w:p w14:paraId="76FD0653" w14:textId="39865486" w:rsidR="003C4AF1" w:rsidRPr="003A4843" w:rsidRDefault="00771029" w:rsidP="00200036">
            <w:pPr>
              <w:ind w:left="0"/>
              <w:jc w:val="center"/>
              <w:rPr>
                <w:rFonts w:ascii="Aptos Display" w:hAnsi="Aptos Display"/>
                <w:sz w:val="16"/>
                <w:szCs w:val="16"/>
              </w:rPr>
            </w:pPr>
            <w:r w:rsidRPr="003A4843">
              <w:rPr>
                <w:rFonts w:ascii="Aptos Display" w:hAnsi="Aptos Display"/>
                <w:sz w:val="16"/>
                <w:szCs w:val="16"/>
              </w:rPr>
              <w:lastRenderedPageBreak/>
              <w:t>2</w:t>
            </w:r>
          </w:p>
        </w:tc>
        <w:tc>
          <w:tcPr>
            <w:tcW w:w="7959" w:type="dxa"/>
          </w:tcPr>
          <w:p w14:paraId="05D006D9"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Solicitantul și partenerul se angajează și demonstrează că poate să suporte din surse proprii sau din surse atrase care nu fac obiectul niciunui alt ajutor, cofinanțarea prevăzută în prezentul ghid pentru cheltuielile eligibile, neeligibile, suplimentare (după caz) generate de proiect pe parcursul implementării și costurile implicate de asigurarea caracterului durabil al proiectului  </w:t>
            </w:r>
          </w:p>
          <w:p w14:paraId="4D682F97" w14:textId="0B01357B" w:rsidR="00771029" w:rsidRPr="003A4843" w:rsidRDefault="00771029" w:rsidP="00771029">
            <w:pPr>
              <w:ind w:left="0"/>
              <w:rPr>
                <w:rFonts w:ascii="Aptos Display" w:hAnsi="Aptos Display"/>
                <w:sz w:val="16"/>
                <w:szCs w:val="16"/>
              </w:rPr>
            </w:pPr>
            <w:r w:rsidRPr="003A4843">
              <w:rPr>
                <w:rFonts w:ascii="Aptos Display" w:hAnsi="Aptos Display"/>
                <w:sz w:val="16"/>
                <w:szCs w:val="16"/>
              </w:rPr>
              <w:t>La depunerea cererii de finanțare, solicitantul va completa Declarația unică, prin care își asumă capacitatea financiară.</w:t>
            </w:r>
          </w:p>
          <w:p w14:paraId="7D47DB9A" w14:textId="40897398" w:rsidR="00771029" w:rsidRPr="003A4843" w:rsidRDefault="00C22971" w:rsidP="00771029">
            <w:pPr>
              <w:ind w:left="0"/>
              <w:rPr>
                <w:rFonts w:ascii="Aptos Display" w:hAnsi="Aptos Display"/>
                <w:sz w:val="16"/>
                <w:szCs w:val="16"/>
              </w:rPr>
            </w:pPr>
            <w:r>
              <w:rPr>
                <w:rFonts w:ascii="Aptos Display" w:hAnsi="Aptos Display"/>
                <w:sz w:val="16"/>
                <w:szCs w:val="16"/>
              </w:rPr>
              <w:t>Solicitantul demonstrează că are</w:t>
            </w:r>
            <w:r w:rsidR="00771029" w:rsidRPr="003A4843">
              <w:rPr>
                <w:rFonts w:ascii="Aptos Display" w:hAnsi="Aptos Display"/>
                <w:sz w:val="16"/>
                <w:szCs w:val="16"/>
              </w:rPr>
              <w:t xml:space="preserve"> capacitate financiară de a asigura: </w:t>
            </w:r>
          </w:p>
          <w:p w14:paraId="48C0913D" w14:textId="5676E122" w:rsidR="00771029" w:rsidRPr="003A4843" w:rsidRDefault="00771029" w:rsidP="00771029">
            <w:pPr>
              <w:ind w:left="0"/>
              <w:rPr>
                <w:rFonts w:ascii="Aptos Display" w:hAnsi="Aptos Display"/>
                <w:sz w:val="16"/>
                <w:szCs w:val="16"/>
              </w:rPr>
            </w:pPr>
            <w:r w:rsidRPr="003A4843">
              <w:rPr>
                <w:rFonts w:ascii="Aptos Display" w:hAnsi="Aptos Display"/>
                <w:sz w:val="16"/>
                <w:szCs w:val="16"/>
              </w:rPr>
              <w:t>•</w:t>
            </w:r>
            <w:r w:rsidR="00137B3E">
              <w:rPr>
                <w:rFonts w:ascii="Aptos Display" w:hAnsi="Aptos Display"/>
                <w:sz w:val="16"/>
                <w:szCs w:val="16"/>
              </w:rPr>
              <w:t xml:space="preserve"> </w:t>
            </w:r>
            <w:r w:rsidRPr="003A4843">
              <w:rPr>
                <w:rFonts w:ascii="Aptos Display" w:hAnsi="Aptos Display"/>
                <w:sz w:val="16"/>
                <w:szCs w:val="16"/>
              </w:rPr>
              <w:t>contribuţia proprie la valoarea el</w:t>
            </w:r>
            <w:r w:rsidR="00C22971">
              <w:rPr>
                <w:rFonts w:ascii="Aptos Display" w:hAnsi="Aptos Display"/>
                <w:sz w:val="16"/>
                <w:szCs w:val="16"/>
              </w:rPr>
              <w:t>igibilă a proiectului de minim 5</w:t>
            </w:r>
            <w:r w:rsidRPr="003A4843">
              <w:rPr>
                <w:rFonts w:ascii="Aptos Display" w:hAnsi="Aptos Display"/>
                <w:sz w:val="16"/>
                <w:szCs w:val="16"/>
              </w:rPr>
              <w:t>% din valoarea</w:t>
            </w:r>
            <w:r w:rsidR="00C22971">
              <w:rPr>
                <w:rFonts w:ascii="Aptos Display" w:hAnsi="Aptos Display"/>
                <w:sz w:val="16"/>
                <w:szCs w:val="16"/>
              </w:rPr>
              <w:t xml:space="preserve"> totală eligibilă a proiectului;</w:t>
            </w:r>
          </w:p>
          <w:p w14:paraId="1E90B963" w14:textId="40C5094D" w:rsidR="00771029" w:rsidRPr="003A4843" w:rsidRDefault="00771029" w:rsidP="00771029">
            <w:pPr>
              <w:ind w:left="0"/>
              <w:rPr>
                <w:rFonts w:ascii="Aptos Display" w:hAnsi="Aptos Display"/>
                <w:sz w:val="16"/>
                <w:szCs w:val="16"/>
              </w:rPr>
            </w:pPr>
            <w:r w:rsidRPr="003A4843">
              <w:rPr>
                <w:rFonts w:ascii="Aptos Display" w:hAnsi="Aptos Display"/>
                <w:sz w:val="16"/>
                <w:szCs w:val="16"/>
              </w:rPr>
              <w:t>•</w:t>
            </w:r>
            <w:r w:rsidR="00137B3E">
              <w:rPr>
                <w:rFonts w:ascii="Aptos Display" w:hAnsi="Aptos Display"/>
                <w:sz w:val="16"/>
                <w:szCs w:val="16"/>
              </w:rPr>
              <w:t xml:space="preserve"> </w:t>
            </w:r>
            <w:r w:rsidRPr="003A4843">
              <w:rPr>
                <w:rFonts w:ascii="Aptos Display" w:hAnsi="Aptos Display"/>
                <w:sz w:val="16"/>
                <w:szCs w:val="16"/>
              </w:rPr>
              <w:t>finanţarea cheltuielilor neeligibile ale proiectului, unde este cazul</w:t>
            </w:r>
            <w:r w:rsidR="00137B3E">
              <w:rPr>
                <w:rFonts w:ascii="Aptos Display" w:hAnsi="Aptos Display"/>
                <w:sz w:val="16"/>
                <w:szCs w:val="16"/>
              </w:rPr>
              <w:t>;</w:t>
            </w:r>
          </w:p>
          <w:p w14:paraId="3124D7D8" w14:textId="197517DC" w:rsidR="00771029" w:rsidRPr="003A4843" w:rsidRDefault="00771029" w:rsidP="00771029">
            <w:pPr>
              <w:ind w:left="0"/>
              <w:rPr>
                <w:rFonts w:ascii="Aptos Display" w:hAnsi="Aptos Display"/>
                <w:sz w:val="16"/>
                <w:szCs w:val="16"/>
              </w:rPr>
            </w:pPr>
            <w:r w:rsidRPr="003A4843">
              <w:rPr>
                <w:rFonts w:ascii="Aptos Display" w:hAnsi="Aptos Display"/>
                <w:sz w:val="16"/>
                <w:szCs w:val="16"/>
              </w:rPr>
              <w:t>•</w:t>
            </w:r>
            <w:r w:rsidR="00137B3E">
              <w:rPr>
                <w:rFonts w:ascii="Aptos Display" w:hAnsi="Aptos Display"/>
                <w:sz w:val="16"/>
                <w:szCs w:val="16"/>
              </w:rPr>
              <w:t xml:space="preserve"> </w:t>
            </w:r>
            <w:r w:rsidRPr="003A4843">
              <w:rPr>
                <w:rFonts w:ascii="Aptos Display" w:hAnsi="Aptos Display"/>
                <w:sz w:val="16"/>
                <w:szCs w:val="16"/>
              </w:rPr>
              <w:t>resursele financiare necesare implementării optime a proiectului în condiţiile rambursării ulterioare a cheltuielilor eligibile</w:t>
            </w:r>
            <w:r w:rsidR="00137B3E">
              <w:rPr>
                <w:rFonts w:ascii="Aptos Display" w:hAnsi="Aptos Display"/>
                <w:sz w:val="16"/>
                <w:szCs w:val="16"/>
              </w:rPr>
              <w:t>;</w:t>
            </w:r>
          </w:p>
          <w:p w14:paraId="6D793AE1" w14:textId="3C2117EE" w:rsidR="00771029" w:rsidRPr="003A4843" w:rsidRDefault="00771029" w:rsidP="00771029">
            <w:pPr>
              <w:ind w:left="0"/>
              <w:rPr>
                <w:rFonts w:ascii="Aptos Display" w:hAnsi="Aptos Display"/>
                <w:sz w:val="16"/>
                <w:szCs w:val="16"/>
              </w:rPr>
            </w:pPr>
            <w:r w:rsidRPr="003A4843">
              <w:rPr>
                <w:rFonts w:ascii="Aptos Display" w:hAnsi="Aptos Display"/>
                <w:sz w:val="16"/>
                <w:szCs w:val="16"/>
              </w:rPr>
              <w:t>•</w:t>
            </w:r>
            <w:r w:rsidR="00137B3E">
              <w:rPr>
                <w:rFonts w:ascii="Aptos Display" w:hAnsi="Aptos Display"/>
                <w:sz w:val="16"/>
                <w:szCs w:val="16"/>
              </w:rPr>
              <w:t xml:space="preserve"> </w:t>
            </w:r>
            <w:r w:rsidRPr="003A4843">
              <w:rPr>
                <w:rFonts w:ascii="Aptos Display" w:hAnsi="Aptos Display"/>
                <w:sz w:val="16"/>
                <w:szCs w:val="16"/>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5C59EA97" w14:textId="77777777" w:rsidR="00CD13B3" w:rsidRPr="00CD13B3" w:rsidRDefault="00CD13B3" w:rsidP="00CD13B3">
            <w:pPr>
              <w:ind w:left="0"/>
              <w:rPr>
                <w:rFonts w:ascii="Aptos Display" w:hAnsi="Aptos Display"/>
                <w:sz w:val="16"/>
                <w:szCs w:val="16"/>
              </w:rPr>
            </w:pPr>
            <w:r w:rsidRPr="00CD13B3">
              <w:rPr>
                <w:rFonts w:ascii="Aptos Display" w:hAnsi="Aptos Display"/>
                <w:sz w:val="16"/>
                <w:szCs w:val="16"/>
              </w:rPr>
              <w:t>În etapa de contractare, solicitantul va prezenta scrisoarea de confort angajantă (emisă de instituție bancară) sau scrisoare de garanție emisă de instituții financiare nebancare (înregistrate în registrul B.N.R.)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 mai puțin TVA aferent deductibil.</w:t>
            </w:r>
          </w:p>
          <w:p w14:paraId="63E884A7" w14:textId="01D79602" w:rsidR="003C4AF1" w:rsidRPr="003A4843" w:rsidRDefault="00CD13B3" w:rsidP="00F80EB1">
            <w:pPr>
              <w:ind w:left="0"/>
              <w:rPr>
                <w:rFonts w:ascii="Aptos Display" w:hAnsi="Aptos Display"/>
                <w:sz w:val="16"/>
                <w:szCs w:val="16"/>
              </w:rPr>
            </w:pPr>
            <w:r w:rsidRPr="00CD13B3">
              <w:rPr>
                <w:rFonts w:ascii="Aptos Display" w:hAnsi="Aptos Display"/>
                <w:sz w:val="16"/>
                <w:szCs w:val="16"/>
              </w:rPr>
              <w:lastRenderedPageBreak/>
              <w:t>Solicitantul trebuie să facă dovada că nu are obligații de plată nete neachitate în termenul specificat în prezentul ghid către bugetul consolidat al statului și respectiv bugetul local și nu are fapte înscrise în cazierul fiscal pentru toate punctele sale de lucru situate pe raza unor unități administrativ - teritoriale diferite.</w:t>
            </w:r>
          </w:p>
        </w:tc>
        <w:tc>
          <w:tcPr>
            <w:tcW w:w="1417" w:type="dxa"/>
          </w:tcPr>
          <w:p w14:paraId="6A35E716" w14:textId="77777777" w:rsidR="003C4AF1" w:rsidRPr="003A4843" w:rsidRDefault="003C4AF1" w:rsidP="00545B50">
            <w:pPr>
              <w:ind w:left="0"/>
              <w:rPr>
                <w:rFonts w:ascii="Aptos Display" w:hAnsi="Aptos Display"/>
                <w:sz w:val="16"/>
                <w:szCs w:val="16"/>
              </w:rPr>
            </w:pPr>
          </w:p>
        </w:tc>
        <w:tc>
          <w:tcPr>
            <w:tcW w:w="3969" w:type="dxa"/>
          </w:tcPr>
          <w:p w14:paraId="0B7A4B40"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Criteriile de eligibilitate au în vedere evitarea situațiilor în care implementarea se blochează din lipsă de resurse financiare ale beneficiarului.</w:t>
            </w:r>
          </w:p>
          <w:p w14:paraId="6DA58DC5"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Criteriul trebuie interpretat în sensul demonstrării capacității solicitantului de a asigura toate contribuțiile acestuia asociate cheltuielilor eligibile și neeligibile în conformitate cu bugetul proiectului.</w:t>
            </w:r>
          </w:p>
          <w:p w14:paraId="4A1C5802" w14:textId="15233C4E"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Pentru ajutorul de minimis rata de </w:t>
            </w:r>
            <w:r w:rsidRPr="00903209">
              <w:rPr>
                <w:rFonts w:ascii="Aptos Display" w:hAnsi="Aptos Display"/>
                <w:sz w:val="16"/>
                <w:szCs w:val="16"/>
              </w:rPr>
              <w:t xml:space="preserve">cofinanțare la cheltuielile eligibile este de </w:t>
            </w:r>
            <w:r w:rsidR="00903209" w:rsidRPr="00903209">
              <w:rPr>
                <w:rFonts w:ascii="Aptos Display" w:hAnsi="Aptos Display"/>
                <w:sz w:val="16"/>
                <w:szCs w:val="16"/>
              </w:rPr>
              <w:t>95</w:t>
            </w:r>
            <w:r w:rsidRPr="00903209">
              <w:rPr>
                <w:rFonts w:ascii="Aptos Display" w:hAnsi="Aptos Display"/>
                <w:sz w:val="16"/>
                <w:szCs w:val="16"/>
              </w:rPr>
              <w:t>%</w:t>
            </w:r>
            <w:r w:rsidR="00903209" w:rsidRPr="00903209">
              <w:rPr>
                <w:rFonts w:ascii="Aptos Display" w:hAnsi="Aptos Display"/>
                <w:sz w:val="16"/>
                <w:szCs w:val="16"/>
              </w:rPr>
              <w:t xml:space="preserve"> conform ghidului pus î</w:t>
            </w:r>
            <w:r w:rsidRPr="00903209">
              <w:rPr>
                <w:rFonts w:ascii="Aptos Display" w:hAnsi="Aptos Display"/>
                <w:sz w:val="16"/>
                <w:szCs w:val="16"/>
              </w:rPr>
              <w:t>n consultare publica.</w:t>
            </w:r>
            <w:r w:rsidRPr="003A4843">
              <w:rPr>
                <w:rFonts w:ascii="Aptos Display" w:hAnsi="Aptos Display"/>
                <w:sz w:val="16"/>
                <w:szCs w:val="16"/>
              </w:rPr>
              <w:t xml:space="preserve"> Pe lângă acestea</w:t>
            </w:r>
            <w:r w:rsidR="00903209">
              <w:rPr>
                <w:rFonts w:ascii="Aptos Display" w:hAnsi="Aptos Display"/>
                <w:sz w:val="16"/>
                <w:szCs w:val="16"/>
              </w:rPr>
              <w:t>,</w:t>
            </w:r>
            <w:r w:rsidRPr="003A4843">
              <w:rPr>
                <w:rFonts w:ascii="Aptos Display" w:hAnsi="Aptos Display"/>
                <w:sz w:val="16"/>
                <w:szCs w:val="16"/>
              </w:rPr>
              <w:t xml:space="preserve"> mai sunt costuri ne-eligibile ale proiectului care vor trebui suportate de către solicitant.</w:t>
            </w:r>
          </w:p>
          <w:p w14:paraId="29111A7B"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În plus conform, art. 72, alin (2) lit. D) din Regulamentul (UE) nr. 1060/2021, AM PTJ verifică dacă beneficiarul dispune de resursele și mecanismele financiare necesare pentru a acoperi costurile de funcționare și întreținere aferente operațiunilor, în vederea asigurării sustenabilității financiare a acestora.</w:t>
            </w:r>
          </w:p>
          <w:p w14:paraId="1620295A" w14:textId="5B58202F" w:rsidR="003C4AF1"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Asigurarea absenței datoriilor la bugetul de stat și/sau local precum și operaționalizarea unor condiții de eligibilitate din legislația națională și europeană aplicabilă privind </w:t>
            </w:r>
            <w:r w:rsidRPr="003A4843">
              <w:rPr>
                <w:rFonts w:ascii="Aptos Display" w:hAnsi="Aptos Display"/>
                <w:sz w:val="16"/>
                <w:szCs w:val="16"/>
              </w:rPr>
              <w:lastRenderedPageBreak/>
              <w:t>conflictul de interese, frauda, faptele de corupție, ajutor de minimis, întreprindere în dificultate, insolvență.</w:t>
            </w:r>
          </w:p>
        </w:tc>
      </w:tr>
      <w:tr w:rsidR="00C27063" w:rsidRPr="003A4843" w14:paraId="19C39E73" w14:textId="77777777" w:rsidTr="00903209">
        <w:tc>
          <w:tcPr>
            <w:tcW w:w="672" w:type="dxa"/>
          </w:tcPr>
          <w:p w14:paraId="097FEDFB" w14:textId="43899DEA" w:rsidR="00C27063" w:rsidRPr="003A4843" w:rsidRDefault="00771029" w:rsidP="00C27063">
            <w:pPr>
              <w:ind w:left="0"/>
              <w:jc w:val="center"/>
              <w:rPr>
                <w:rFonts w:ascii="Aptos Display" w:hAnsi="Aptos Display"/>
                <w:sz w:val="16"/>
                <w:szCs w:val="16"/>
              </w:rPr>
            </w:pPr>
            <w:r w:rsidRPr="003A4843">
              <w:rPr>
                <w:rFonts w:ascii="Aptos Display" w:hAnsi="Aptos Display"/>
                <w:sz w:val="16"/>
                <w:szCs w:val="16"/>
              </w:rPr>
              <w:lastRenderedPageBreak/>
              <w:t>3</w:t>
            </w:r>
          </w:p>
        </w:tc>
        <w:tc>
          <w:tcPr>
            <w:tcW w:w="7959" w:type="dxa"/>
            <w:vAlign w:val="center"/>
          </w:tcPr>
          <w:p w14:paraId="406B038A" w14:textId="46A2718A"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Solicitantul și/sau reprezentantul său legal, după caz, nu se încadrează în niciuna din situațiile de excludere în conformitate cu Declarația unică</w:t>
            </w:r>
          </w:p>
          <w:p w14:paraId="0BD96D8F" w14:textId="0F3D5ED0" w:rsidR="00C27063" w:rsidRPr="003A4843" w:rsidRDefault="00C27063" w:rsidP="00C27063">
            <w:pPr>
              <w:ind w:left="0"/>
              <w:rPr>
                <w:rFonts w:ascii="Aptos Display" w:hAnsi="Aptos Display"/>
                <w:sz w:val="16"/>
                <w:szCs w:val="16"/>
              </w:rPr>
            </w:pPr>
          </w:p>
        </w:tc>
        <w:tc>
          <w:tcPr>
            <w:tcW w:w="1417" w:type="dxa"/>
          </w:tcPr>
          <w:p w14:paraId="2F4CC358" w14:textId="77777777" w:rsidR="00C27063" w:rsidRPr="003A4843" w:rsidRDefault="00C27063" w:rsidP="00C27063">
            <w:pPr>
              <w:ind w:left="0"/>
              <w:rPr>
                <w:rFonts w:ascii="Aptos Display" w:hAnsi="Aptos Display"/>
                <w:sz w:val="16"/>
                <w:szCs w:val="16"/>
              </w:rPr>
            </w:pPr>
          </w:p>
        </w:tc>
        <w:tc>
          <w:tcPr>
            <w:tcW w:w="3969" w:type="dxa"/>
          </w:tcPr>
          <w:p w14:paraId="0F8360BB" w14:textId="77777777" w:rsidR="00771029" w:rsidRPr="003A4843" w:rsidRDefault="00771029" w:rsidP="00771029">
            <w:pPr>
              <w:ind w:left="0"/>
              <w:rPr>
                <w:rFonts w:ascii="Aptos Display" w:hAnsi="Aptos Display" w:cstheme="minorHAnsi"/>
                <w:sz w:val="16"/>
                <w:szCs w:val="16"/>
              </w:rPr>
            </w:pPr>
            <w:r w:rsidRPr="003A4843">
              <w:rPr>
                <w:rFonts w:ascii="Aptos Display" w:hAnsi="Aptos Display" w:cstheme="minorHAnsi"/>
                <w:sz w:val="16"/>
                <w:szCs w:val="16"/>
              </w:rPr>
              <w:t>Criteriile de eligibilitate au în vedere operaționalizarea, printre altele, a condițiilor de eligibilitate din legislația națională și europeană aplicabilă privind:</w:t>
            </w:r>
          </w:p>
          <w:p w14:paraId="3E229417" w14:textId="60EA986B" w:rsidR="00771029" w:rsidRPr="003A4843" w:rsidRDefault="00771029" w:rsidP="00771029">
            <w:pPr>
              <w:ind w:left="0"/>
              <w:rPr>
                <w:rFonts w:ascii="Aptos Display" w:hAnsi="Aptos Display" w:cstheme="minorHAnsi"/>
                <w:sz w:val="16"/>
                <w:szCs w:val="16"/>
              </w:rPr>
            </w:pPr>
            <w:r w:rsidRPr="003A4843">
              <w:rPr>
                <w:rFonts w:ascii="Aptos Display" w:hAnsi="Aptos Display" w:cstheme="minorHAnsi"/>
                <w:sz w:val="16"/>
                <w:szCs w:val="16"/>
              </w:rPr>
              <w:t>•</w:t>
            </w:r>
            <w:r w:rsidR="00095545">
              <w:rPr>
                <w:rFonts w:ascii="Aptos Display" w:hAnsi="Aptos Display" w:cstheme="minorHAnsi"/>
                <w:sz w:val="16"/>
                <w:szCs w:val="16"/>
              </w:rPr>
              <w:t xml:space="preserve"> </w:t>
            </w:r>
            <w:r w:rsidRPr="003A4843">
              <w:rPr>
                <w:rFonts w:ascii="Aptos Display" w:hAnsi="Aptos Display" w:cstheme="minorHAnsi"/>
                <w:sz w:val="16"/>
                <w:szCs w:val="16"/>
              </w:rPr>
              <w:t xml:space="preserve">conflictul de interese, frauda, faptele de corupție, ajutor de minimis, dreptului aplicabil al Uniunii din domeniul spălării banilor, al finanțării terorismului, al evitării obligațiilor fiscale, al fraudei fiscale sau al evaziunii fiscale, </w:t>
            </w:r>
          </w:p>
          <w:p w14:paraId="4F980BFF" w14:textId="22E6372F" w:rsidR="00771029" w:rsidRPr="003A4843" w:rsidRDefault="00771029" w:rsidP="00771029">
            <w:pPr>
              <w:ind w:left="0"/>
              <w:rPr>
                <w:rFonts w:ascii="Aptos Display" w:hAnsi="Aptos Display" w:cstheme="minorHAnsi"/>
                <w:sz w:val="16"/>
                <w:szCs w:val="16"/>
              </w:rPr>
            </w:pPr>
            <w:r w:rsidRPr="003A4843">
              <w:rPr>
                <w:rFonts w:ascii="Aptos Display" w:hAnsi="Aptos Display" w:cstheme="minorHAnsi"/>
                <w:sz w:val="16"/>
                <w:szCs w:val="16"/>
              </w:rPr>
              <w:t>•</w:t>
            </w:r>
            <w:r w:rsidR="00095545">
              <w:rPr>
                <w:rFonts w:ascii="Aptos Display" w:hAnsi="Aptos Display" w:cstheme="minorHAnsi"/>
                <w:sz w:val="16"/>
                <w:szCs w:val="16"/>
              </w:rPr>
              <w:t xml:space="preserve"> </w:t>
            </w:r>
            <w:r w:rsidRPr="003A4843">
              <w:rPr>
                <w:rFonts w:ascii="Aptos Display" w:hAnsi="Aptos Display" w:cstheme="minorHAnsi"/>
                <w:sz w:val="16"/>
                <w:szCs w:val="16"/>
              </w:rPr>
              <w:t xml:space="preserve">întreprindere în dificultate conform art. 9 c) din Regulamentul UE 1056/2021, </w:t>
            </w:r>
          </w:p>
          <w:p w14:paraId="17112715" w14:textId="74DFD8A4" w:rsidR="00771029" w:rsidRPr="003A4843" w:rsidRDefault="00771029" w:rsidP="00771029">
            <w:pPr>
              <w:ind w:left="0"/>
              <w:rPr>
                <w:rFonts w:ascii="Aptos Display" w:hAnsi="Aptos Display" w:cstheme="minorHAnsi"/>
                <w:sz w:val="16"/>
                <w:szCs w:val="16"/>
              </w:rPr>
            </w:pPr>
            <w:r w:rsidRPr="003A4843">
              <w:rPr>
                <w:rFonts w:ascii="Aptos Display" w:hAnsi="Aptos Display" w:cstheme="minorHAnsi"/>
                <w:sz w:val="16"/>
                <w:szCs w:val="16"/>
              </w:rPr>
              <w:t>•</w:t>
            </w:r>
            <w:r w:rsidR="00095545">
              <w:rPr>
                <w:rFonts w:ascii="Aptos Display" w:hAnsi="Aptos Display" w:cstheme="minorHAnsi"/>
                <w:sz w:val="16"/>
                <w:szCs w:val="16"/>
              </w:rPr>
              <w:t xml:space="preserve"> </w:t>
            </w:r>
            <w:r w:rsidRPr="003A4843">
              <w:rPr>
                <w:rFonts w:ascii="Aptos Display" w:hAnsi="Aptos Display" w:cstheme="minorHAnsi"/>
                <w:sz w:val="16"/>
                <w:szCs w:val="16"/>
              </w:rPr>
              <w:t>inexistenta unui aviz motivat al Comisiei cu privire la o încălcare în temeiul art. 258 din TFUE conform art 72 (2) lit. I din Regulamentul (UE) nr. 1060/2021</w:t>
            </w:r>
          </w:p>
          <w:p w14:paraId="08150442" w14:textId="4A871239" w:rsidR="00771029" w:rsidRPr="003A4843" w:rsidRDefault="00771029" w:rsidP="00771029">
            <w:pPr>
              <w:ind w:left="0"/>
              <w:rPr>
                <w:rFonts w:ascii="Aptos Display" w:hAnsi="Aptos Display" w:cstheme="minorHAnsi"/>
                <w:sz w:val="16"/>
                <w:szCs w:val="16"/>
              </w:rPr>
            </w:pPr>
            <w:r w:rsidRPr="003A4843">
              <w:rPr>
                <w:rFonts w:ascii="Aptos Display" w:hAnsi="Aptos Display" w:cstheme="minorHAnsi"/>
                <w:sz w:val="16"/>
                <w:szCs w:val="16"/>
              </w:rPr>
              <w:t>•</w:t>
            </w:r>
            <w:r w:rsidR="00095545">
              <w:rPr>
                <w:rFonts w:ascii="Aptos Display" w:hAnsi="Aptos Display" w:cstheme="minorHAnsi"/>
                <w:sz w:val="16"/>
                <w:szCs w:val="16"/>
              </w:rPr>
              <w:t xml:space="preserve"> </w:t>
            </w:r>
            <w:r w:rsidRPr="003A4843">
              <w:rPr>
                <w:rFonts w:ascii="Aptos Display" w:hAnsi="Aptos Display" w:cstheme="minorHAnsi"/>
                <w:sz w:val="16"/>
                <w:szCs w:val="16"/>
              </w:rPr>
              <w:t>caracterul durabil al operațiunii conform art. 65 din Regulamentul (UE) nr. 1060/2021, cu modificările și completările ulterioare</w:t>
            </w:r>
          </w:p>
          <w:p w14:paraId="29511139" w14:textId="3AD2FE48" w:rsidR="00771029" w:rsidRPr="003A4843" w:rsidRDefault="00771029" w:rsidP="00771029">
            <w:pPr>
              <w:ind w:left="0"/>
              <w:rPr>
                <w:rFonts w:ascii="Aptos Display" w:hAnsi="Aptos Display" w:cstheme="minorHAnsi"/>
                <w:sz w:val="16"/>
                <w:szCs w:val="16"/>
              </w:rPr>
            </w:pPr>
            <w:r w:rsidRPr="003A4843">
              <w:rPr>
                <w:rFonts w:ascii="Aptos Display" w:hAnsi="Aptos Display" w:cstheme="minorHAnsi"/>
                <w:sz w:val="16"/>
                <w:szCs w:val="16"/>
              </w:rPr>
              <w:t>•</w:t>
            </w:r>
            <w:r w:rsidR="00095545">
              <w:rPr>
                <w:rFonts w:ascii="Aptos Display" w:hAnsi="Aptos Display" w:cstheme="minorHAnsi"/>
                <w:sz w:val="16"/>
                <w:szCs w:val="16"/>
              </w:rPr>
              <w:t xml:space="preserve"> </w:t>
            </w:r>
            <w:r w:rsidRPr="003A4843">
              <w:rPr>
                <w:rFonts w:ascii="Aptos Display" w:hAnsi="Aptos Display" w:cstheme="minorHAnsi"/>
                <w:sz w:val="16"/>
                <w:szCs w:val="16"/>
              </w:rPr>
              <w:t>întreprinderea unică, plafonul de minimis conform Regulamentului (UE)  nr. 2831/2023</w:t>
            </w:r>
          </w:p>
          <w:p w14:paraId="2EEEC9E2" w14:textId="4B71E75F" w:rsidR="00C27063" w:rsidRPr="003A4843" w:rsidRDefault="00771029" w:rsidP="000C2986">
            <w:pPr>
              <w:ind w:left="0"/>
              <w:rPr>
                <w:rFonts w:ascii="Aptos Display" w:hAnsi="Aptos Display" w:cstheme="minorHAnsi"/>
                <w:sz w:val="16"/>
                <w:szCs w:val="16"/>
              </w:rPr>
            </w:pPr>
            <w:r w:rsidRPr="003A4843">
              <w:rPr>
                <w:rFonts w:ascii="Aptos Display" w:hAnsi="Aptos Display" w:cstheme="minorHAnsi"/>
                <w:sz w:val="16"/>
                <w:szCs w:val="16"/>
              </w:rPr>
              <w:t>•</w:t>
            </w:r>
            <w:r w:rsidR="00095545">
              <w:rPr>
                <w:rFonts w:ascii="Aptos Display" w:hAnsi="Aptos Display" w:cstheme="minorHAnsi"/>
                <w:sz w:val="16"/>
                <w:szCs w:val="16"/>
              </w:rPr>
              <w:t xml:space="preserve"> </w:t>
            </w:r>
            <w:r w:rsidRPr="003A4843">
              <w:rPr>
                <w:rFonts w:ascii="Aptos Display" w:hAnsi="Aptos Display" w:cstheme="minorHAnsi"/>
                <w:sz w:val="16"/>
                <w:szCs w:val="16"/>
              </w:rPr>
              <w:t>neîncadrarea investiției in domeniile excluse de prevederile regulamentelor aplicabile (1060/2021, 1056/2021, cu modificările și completările ulterioare respectiv 2831/2023)</w:t>
            </w:r>
          </w:p>
        </w:tc>
      </w:tr>
      <w:tr w:rsidR="00C27063" w:rsidRPr="003A4843" w14:paraId="5F619E2E" w14:textId="70379CE1" w:rsidTr="002E7702">
        <w:tc>
          <w:tcPr>
            <w:tcW w:w="672" w:type="dxa"/>
          </w:tcPr>
          <w:p w14:paraId="72B12366" w14:textId="77ABA4F4" w:rsidR="00C27063" w:rsidRPr="003A4843" w:rsidRDefault="00771029" w:rsidP="00C27063">
            <w:pPr>
              <w:ind w:left="0"/>
              <w:jc w:val="center"/>
              <w:rPr>
                <w:rFonts w:ascii="Aptos Display" w:hAnsi="Aptos Display"/>
                <w:sz w:val="16"/>
                <w:szCs w:val="16"/>
              </w:rPr>
            </w:pPr>
            <w:r w:rsidRPr="003A4843">
              <w:rPr>
                <w:rFonts w:ascii="Aptos Display" w:hAnsi="Aptos Display"/>
                <w:sz w:val="16"/>
                <w:szCs w:val="16"/>
              </w:rPr>
              <w:t>4</w:t>
            </w:r>
          </w:p>
        </w:tc>
        <w:tc>
          <w:tcPr>
            <w:tcW w:w="7959" w:type="dxa"/>
          </w:tcPr>
          <w:p w14:paraId="1399AC76" w14:textId="28A70EEB" w:rsidR="001B7DB4" w:rsidRPr="001B7DB4" w:rsidRDefault="001B7DB4" w:rsidP="001B7DB4">
            <w:pPr>
              <w:ind w:left="0"/>
              <w:rPr>
                <w:rFonts w:ascii="Aptos Display" w:hAnsi="Aptos Display"/>
                <w:sz w:val="16"/>
                <w:szCs w:val="16"/>
              </w:rPr>
            </w:pPr>
            <w:r>
              <w:rPr>
                <w:rFonts w:ascii="Aptos Display" w:hAnsi="Aptos Display"/>
                <w:sz w:val="16"/>
                <w:szCs w:val="16"/>
              </w:rPr>
              <w:t>P</w:t>
            </w:r>
            <w:r w:rsidRPr="001B7DB4">
              <w:rPr>
                <w:rFonts w:ascii="Aptos Display" w:hAnsi="Aptos Display"/>
                <w:sz w:val="16"/>
                <w:szCs w:val="16"/>
              </w:rPr>
              <w:t>entru proiectele de investiții pentru care este necesară obținerea autorizației de construire, solicitantul de finanțare trebuie să facă dovada unui drept real principal asupra bunurilor imobile (teren și/sau clădiri) care fac obiectul cererii de finanţare în etapa de contractare, respectiv nu mai târziu de semnarea contractului de finanțare. În situaţia în care, în etapa de contractare, beneficiarul nu demonstrează că este titularul dreptului real principal, cererea de finanţare este respinsă.</w:t>
            </w:r>
          </w:p>
          <w:p w14:paraId="219FE1EA"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Pentru proiectele de investiții publice pentru care nu este necesară obținerea autorizației de construire, precum și pentru proiectele care vizează exclusiv achiziția de servicii și/sau dotări, solicitantul are obligația, în condițiile și la termenele din Ghidul solicitantului, în etapa de contractare, respectiv nu mai târziu de semnarea contractului de finanțare, de a face dovada unui drept real sau a unui drept de folosință care rezultă din contracte de închiriere sau de comodat asupra bunurilor imobile care fac obiectul cererii de finanțare și/sau asupra bunurilor imobile care constituie locația/locațiile de implementare a proiectului. În situația în care, în etapa de contractare, beneficiarul nu demonstrează că este titularul dreptului real sau al unui drept de folosință care rezultă din contracte de închiriere sau de comodat, cererea de finanțare este respinsă. </w:t>
            </w:r>
          </w:p>
          <w:p w14:paraId="10A7ED9A" w14:textId="0DAA8888" w:rsidR="00C27063" w:rsidRPr="003A4843" w:rsidRDefault="00771029" w:rsidP="00771029">
            <w:pPr>
              <w:ind w:left="0"/>
              <w:rPr>
                <w:rFonts w:ascii="Aptos Display" w:hAnsi="Aptos Display"/>
                <w:sz w:val="16"/>
                <w:szCs w:val="16"/>
              </w:rPr>
            </w:pPr>
            <w:r w:rsidRPr="003A4843">
              <w:rPr>
                <w:rFonts w:ascii="Aptos Display" w:hAnsi="Aptos Display"/>
                <w:sz w:val="16"/>
                <w:szCs w:val="16"/>
              </w:rPr>
              <w:lastRenderedPageBreak/>
              <w:t>Solicitantul declară de asemenea, pe propria răspundere, odată cu întocmirea declarației unice că deține sau, după caz, urmează să dețină, până la semnarea contractului de finanțare/emiterea deciziei de finanțare un drept real principal sau un drept de folosință care rezultă din contracte de închiriere sau de comodat asupra bunurilor imobile care fac obiectul cererii de finanțare și/sau asupra bunurilor imobile care constituie locația/locațiile de implementare a proiectului.</w:t>
            </w:r>
          </w:p>
        </w:tc>
        <w:tc>
          <w:tcPr>
            <w:tcW w:w="1417" w:type="dxa"/>
          </w:tcPr>
          <w:p w14:paraId="1552F601" w14:textId="77777777" w:rsidR="00C27063" w:rsidRPr="003A4843" w:rsidRDefault="00C27063" w:rsidP="00C27063">
            <w:pPr>
              <w:ind w:left="0"/>
              <w:rPr>
                <w:rFonts w:ascii="Aptos Display" w:hAnsi="Aptos Display"/>
                <w:sz w:val="16"/>
                <w:szCs w:val="16"/>
              </w:rPr>
            </w:pPr>
          </w:p>
        </w:tc>
        <w:tc>
          <w:tcPr>
            <w:tcW w:w="3969" w:type="dxa"/>
          </w:tcPr>
          <w:p w14:paraId="208A58EE" w14:textId="4F0FF75D" w:rsidR="00C27063" w:rsidRPr="003A4843" w:rsidRDefault="00771029" w:rsidP="00C27063">
            <w:pPr>
              <w:ind w:left="0"/>
              <w:rPr>
                <w:rFonts w:ascii="Aptos Display" w:hAnsi="Aptos Display"/>
                <w:sz w:val="16"/>
                <w:szCs w:val="16"/>
              </w:rPr>
            </w:pPr>
            <w:r w:rsidRPr="003A4843">
              <w:rPr>
                <w:rFonts w:ascii="Aptos Display" w:hAnsi="Aptos Display"/>
                <w:sz w:val="16"/>
                <w:szCs w:val="16"/>
              </w:rPr>
              <w:t>Concordanța cu prevederile PTJ și prevederile legale aplicabile privind dreptul legal de a realiza activitățile în cadrul proiectului, caracterul durabil al operațiunii și menținerea investiției conform art. 65 din Regulamentul (UE) nr. 1060/2021, cu modificările și completările ulterioare, prevederile OUG nr. 23/2023 cu modificările și completările ulterioare, privind drepturile asociate imobilului/imobilelor investiției.</w:t>
            </w:r>
          </w:p>
        </w:tc>
      </w:tr>
      <w:tr w:rsidR="00771029" w:rsidRPr="003A4843" w14:paraId="0820E5DD" w14:textId="7682593B" w:rsidTr="0067359E">
        <w:tc>
          <w:tcPr>
            <w:tcW w:w="672" w:type="dxa"/>
          </w:tcPr>
          <w:p w14:paraId="36B87EB0" w14:textId="071B9D4F" w:rsidR="00771029" w:rsidRPr="00CF22DD" w:rsidRDefault="00771029" w:rsidP="00C27063">
            <w:pPr>
              <w:ind w:left="0"/>
              <w:jc w:val="center"/>
              <w:rPr>
                <w:rFonts w:ascii="Aptos Display" w:hAnsi="Aptos Display"/>
                <w:b/>
                <w:bCs/>
                <w:sz w:val="18"/>
                <w:szCs w:val="16"/>
              </w:rPr>
            </w:pPr>
            <w:r w:rsidRPr="00CF22DD">
              <w:rPr>
                <w:rFonts w:ascii="Aptos Display" w:hAnsi="Aptos Display"/>
                <w:b/>
                <w:bCs/>
                <w:sz w:val="18"/>
                <w:szCs w:val="16"/>
              </w:rPr>
              <w:t>C</w:t>
            </w:r>
          </w:p>
        </w:tc>
        <w:tc>
          <w:tcPr>
            <w:tcW w:w="13345" w:type="dxa"/>
            <w:gridSpan w:val="3"/>
          </w:tcPr>
          <w:p w14:paraId="01A6242C" w14:textId="168FC76B" w:rsidR="00771029" w:rsidRPr="00CF22DD" w:rsidRDefault="00771029" w:rsidP="00C27063">
            <w:pPr>
              <w:ind w:left="0"/>
              <w:rPr>
                <w:rFonts w:ascii="Aptos Display" w:hAnsi="Aptos Display"/>
                <w:b/>
                <w:bCs/>
                <w:sz w:val="18"/>
                <w:szCs w:val="16"/>
              </w:rPr>
            </w:pPr>
            <w:r w:rsidRPr="00CF22DD">
              <w:rPr>
                <w:rFonts w:ascii="Aptos Display" w:hAnsi="Aptos Display"/>
                <w:b/>
                <w:bCs/>
                <w:sz w:val="18"/>
                <w:szCs w:val="16"/>
              </w:rPr>
              <w:t>Criterii de eligibilitate privind proiectul</w:t>
            </w:r>
          </w:p>
        </w:tc>
      </w:tr>
      <w:tr w:rsidR="00771029" w:rsidRPr="003A4843" w14:paraId="7E90085D" w14:textId="5DC669A6" w:rsidTr="00903209">
        <w:tc>
          <w:tcPr>
            <w:tcW w:w="672" w:type="dxa"/>
          </w:tcPr>
          <w:p w14:paraId="61608C7D" w14:textId="4C9057BA" w:rsidR="00771029" w:rsidRPr="003A4843" w:rsidRDefault="00771029" w:rsidP="00771029">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4C2133F2"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Încadrarea proiectului în obiectivul programului, a priorității și acțiunii pentru care se lansează apelurile de proiecte prevăzute de ghidul solicitantului.</w:t>
            </w:r>
          </w:p>
          <w:p w14:paraId="470FB8FE" w14:textId="3A8BEB5B" w:rsidR="00C96389" w:rsidRDefault="00771029" w:rsidP="00771029">
            <w:pPr>
              <w:ind w:left="0"/>
              <w:rPr>
                <w:rFonts w:ascii="Aptos Display" w:hAnsi="Aptos Display"/>
                <w:sz w:val="16"/>
                <w:szCs w:val="16"/>
              </w:rPr>
            </w:pPr>
            <w:r w:rsidRPr="003A4843">
              <w:rPr>
                <w:rFonts w:ascii="Aptos Display" w:hAnsi="Aptos Display"/>
                <w:sz w:val="16"/>
                <w:szCs w:val="16"/>
              </w:rPr>
              <w:t xml:space="preserve">Obiectivul acestei acțiuni este </w:t>
            </w:r>
            <w:r w:rsidR="00095545">
              <w:rPr>
                <w:rFonts w:ascii="Aptos Display" w:hAnsi="Aptos Display"/>
                <w:sz w:val="16"/>
                <w:szCs w:val="16"/>
              </w:rPr>
              <w:t>deschisă</w:t>
            </w:r>
            <w:r w:rsidRPr="003A4843">
              <w:rPr>
                <w:rFonts w:ascii="Aptos Display" w:hAnsi="Aptos Display"/>
                <w:sz w:val="16"/>
                <w:szCs w:val="16"/>
              </w:rPr>
              <w:t xml:space="preserve"> întreprinderi</w:t>
            </w:r>
            <w:r w:rsidR="00095545">
              <w:rPr>
                <w:rFonts w:ascii="Aptos Display" w:hAnsi="Aptos Display"/>
                <w:sz w:val="16"/>
                <w:szCs w:val="16"/>
              </w:rPr>
              <w:t>lor</w:t>
            </w:r>
            <w:r w:rsidRPr="003A4843">
              <w:rPr>
                <w:rFonts w:ascii="Aptos Display" w:hAnsi="Aptos Display"/>
                <w:sz w:val="16"/>
                <w:szCs w:val="16"/>
              </w:rPr>
              <w:t xml:space="preserve"> sociale în județele </w:t>
            </w:r>
            <w:r w:rsidR="008E3F72" w:rsidRPr="003A4843">
              <w:rPr>
                <w:rFonts w:ascii="Aptos Display" w:hAnsi="Aptos Display"/>
                <w:sz w:val="16"/>
                <w:szCs w:val="16"/>
              </w:rPr>
              <w:t>Gorj, Dolj</w:t>
            </w:r>
            <w:r w:rsidR="008E3F72">
              <w:rPr>
                <w:rFonts w:ascii="Aptos Display" w:hAnsi="Aptos Display"/>
                <w:sz w:val="16"/>
                <w:szCs w:val="16"/>
              </w:rPr>
              <w:t>,</w:t>
            </w:r>
            <w:r w:rsidR="008E3F72">
              <w:t xml:space="preserve"> </w:t>
            </w:r>
            <w:r w:rsidR="008E3F72" w:rsidRPr="00C96389">
              <w:rPr>
                <w:rFonts w:ascii="Aptos Display" w:hAnsi="Aptos Display"/>
                <w:sz w:val="16"/>
                <w:szCs w:val="16"/>
              </w:rPr>
              <w:t>Galați</w:t>
            </w:r>
            <w:r w:rsidR="008E3F72">
              <w:rPr>
                <w:rFonts w:ascii="Aptos Display" w:hAnsi="Aptos Display"/>
                <w:sz w:val="16"/>
                <w:szCs w:val="16"/>
              </w:rPr>
              <w:t>,</w:t>
            </w:r>
            <w:r w:rsidR="008E3F72">
              <w:t xml:space="preserve"> </w:t>
            </w:r>
            <w:r w:rsidR="008E3F72" w:rsidRPr="00C96389">
              <w:rPr>
                <w:rFonts w:ascii="Aptos Display" w:hAnsi="Aptos Display"/>
                <w:sz w:val="16"/>
                <w:szCs w:val="16"/>
              </w:rPr>
              <w:t>Prahova</w:t>
            </w:r>
            <w:r w:rsidR="008E3F72">
              <w:rPr>
                <w:rFonts w:ascii="Aptos Display" w:hAnsi="Aptos Display"/>
                <w:sz w:val="16"/>
                <w:szCs w:val="16"/>
              </w:rPr>
              <w:t xml:space="preserve"> și Mureș </w:t>
            </w:r>
          </w:p>
          <w:p w14:paraId="1A1EA7C6" w14:textId="3AC13AE4" w:rsidR="00771029" w:rsidRPr="003A4843" w:rsidRDefault="00C96389" w:rsidP="00771029">
            <w:pPr>
              <w:ind w:left="0"/>
              <w:rPr>
                <w:rFonts w:ascii="Aptos Display" w:hAnsi="Aptos Display"/>
                <w:sz w:val="16"/>
                <w:szCs w:val="16"/>
              </w:rPr>
            </w:pPr>
            <w:r w:rsidRPr="00C96389">
              <w:rPr>
                <w:rFonts w:ascii="Aptos Display" w:hAnsi="Aptos Display"/>
                <w:sz w:val="16"/>
                <w:szCs w:val="16"/>
              </w:rPr>
              <w:t>Finanțarea este deschisă întreprinderilor sociale care doresc să promoveze în județele vizate de PTJ proiecte integrate care</w:t>
            </w:r>
            <w:r w:rsidR="00771029" w:rsidRPr="003A4843">
              <w:rPr>
                <w:rFonts w:ascii="Aptos Display" w:hAnsi="Aptos Display"/>
                <w:sz w:val="16"/>
                <w:szCs w:val="16"/>
              </w:rPr>
              <w:t>:</w:t>
            </w:r>
          </w:p>
          <w:p w14:paraId="2EDC94BA" w14:textId="77777777" w:rsidR="00C96389" w:rsidRPr="00C96389" w:rsidRDefault="00C96389" w:rsidP="00C96389">
            <w:pPr>
              <w:ind w:left="0"/>
              <w:rPr>
                <w:rFonts w:ascii="Aptos Display" w:hAnsi="Aptos Display"/>
                <w:sz w:val="16"/>
                <w:szCs w:val="16"/>
              </w:rPr>
            </w:pPr>
            <w:r w:rsidRPr="00C96389">
              <w:rPr>
                <w:rFonts w:ascii="Aptos Display" w:hAnsi="Aptos Display"/>
                <w:sz w:val="16"/>
                <w:szCs w:val="16"/>
              </w:rPr>
              <w:t>1) includ spații noi de producție/servicii, modernizarea sau extinderea spațiilor de producție/prestare de servicii existente și dotarea cu active corporale și/sau necorporale, precum şi alte activităţi care susţin dezvoltarea economică a întreprinderii sociale.</w:t>
            </w:r>
          </w:p>
          <w:p w14:paraId="46D4FAF0" w14:textId="68E4CDC9" w:rsidR="00C96389" w:rsidRDefault="00C96389" w:rsidP="00771029">
            <w:pPr>
              <w:ind w:left="0"/>
              <w:rPr>
                <w:rFonts w:ascii="Aptos Display" w:hAnsi="Aptos Display"/>
                <w:sz w:val="16"/>
                <w:szCs w:val="16"/>
              </w:rPr>
            </w:pPr>
            <w:r w:rsidRPr="00C96389">
              <w:rPr>
                <w:rFonts w:ascii="Aptos Display" w:hAnsi="Aptos Display"/>
                <w:sz w:val="16"/>
                <w:szCs w:val="16"/>
              </w:rPr>
              <w:t xml:space="preserve">2) conduc 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w:t>
            </w:r>
          </w:p>
          <w:p w14:paraId="0314F65D" w14:textId="12C8A8F5" w:rsidR="00C96389" w:rsidRDefault="00C96389" w:rsidP="00C96389">
            <w:pPr>
              <w:ind w:left="0"/>
              <w:rPr>
                <w:rFonts w:ascii="Aptos Display" w:hAnsi="Aptos Display"/>
                <w:sz w:val="16"/>
                <w:szCs w:val="16"/>
              </w:rPr>
            </w:pPr>
            <w:r w:rsidRPr="00C96389">
              <w:rPr>
                <w:rFonts w:ascii="Aptos Display" w:hAnsi="Aptos Display"/>
                <w:sz w:val="16"/>
                <w:szCs w:val="16"/>
              </w:rPr>
              <w:t>3)</w:t>
            </w:r>
            <w:r>
              <w:rPr>
                <w:rFonts w:ascii="Aptos Display" w:hAnsi="Aptos Display"/>
                <w:sz w:val="16"/>
                <w:szCs w:val="16"/>
              </w:rPr>
              <w:t xml:space="preserve"> </w:t>
            </w:r>
            <w:r w:rsidRPr="00C96389">
              <w:rPr>
                <w:rFonts w:ascii="Aptos Display" w:hAnsi="Aptos Display"/>
                <w:sz w:val="16"/>
                <w:szCs w:val="16"/>
              </w:rPr>
              <w:t>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și reutilizare, precum și a celor mai bune tehnologii disponibile din perspectiva protecției mediului și a eficienței energetice.</w:t>
            </w:r>
          </w:p>
          <w:p w14:paraId="2DA24E22" w14:textId="77777777" w:rsidR="00A86007" w:rsidRPr="00A86007" w:rsidRDefault="00A86007" w:rsidP="00A86007">
            <w:pPr>
              <w:ind w:left="0"/>
              <w:rPr>
                <w:rFonts w:ascii="Aptos Display" w:hAnsi="Aptos Display"/>
                <w:sz w:val="16"/>
                <w:szCs w:val="16"/>
              </w:rPr>
            </w:pPr>
            <w:r w:rsidRPr="00A86007">
              <w:rPr>
                <w:rFonts w:ascii="Aptos Display" w:hAnsi="Aptos Display"/>
                <w:sz w:val="16"/>
                <w:szCs w:val="16"/>
              </w:rPr>
              <w:t>În plus, se va avea în vedere respectarea următoarelor cerințe:</w:t>
            </w:r>
          </w:p>
          <w:p w14:paraId="033B21DE" w14:textId="7BD2659A" w:rsidR="00A86007" w:rsidRPr="003A4843" w:rsidRDefault="00A86007" w:rsidP="00A86007">
            <w:pPr>
              <w:ind w:left="0"/>
              <w:rPr>
                <w:rFonts w:ascii="Aptos Display" w:hAnsi="Aptos Display"/>
                <w:sz w:val="16"/>
                <w:szCs w:val="16"/>
              </w:rPr>
            </w:pPr>
            <w:r>
              <w:rPr>
                <w:rFonts w:ascii="Aptos Display" w:hAnsi="Aptos Display"/>
                <w:sz w:val="16"/>
                <w:szCs w:val="16"/>
              </w:rPr>
              <w:t xml:space="preserve">- </w:t>
            </w:r>
            <w:r w:rsidRPr="00A86007">
              <w:rPr>
                <w:rFonts w:ascii="Aptos Display" w:hAnsi="Aptos Display"/>
                <w:sz w:val="16"/>
                <w:szCs w:val="16"/>
              </w:rPr>
              <w:t>criteriile de eligibilitate și de selecție care privesc aspecte legate de anul de referință al situațiilor financiare se referă la anul fiscal anterior deschiderii apelului de proiecte. Criteriile din etapa de evaluare si proiecțiile financiare asociate proiectului vor avea în vedere situațiile financiare aferente anului fiscal anterior deschiderii apelului de proiecte. În situația în care pe parcursul procesului de evaluare, selecție, contractare se încheie un nou an fiscal, solicitantul are obligația menținerii criteriilor de eligibilitate în noul an fiscal (</w:t>
            </w:r>
            <w:r w:rsidRPr="0067359E">
              <w:rPr>
                <w:rFonts w:ascii="Aptos Display" w:hAnsi="Aptos Display"/>
                <w:b/>
                <w:bCs/>
                <w:sz w:val="16"/>
                <w:szCs w:val="16"/>
              </w:rPr>
              <w:t>menținerea încadrării în categoria întreprinderilor sociale, numărul minim obligatoriu de locuri de muncă, respectiv număr mediu începând de la 0 angajați, fără a lua în calcul funcția  de administrator/manager sau oricare altă funcție executivă în raport cu categoriile prevăzute de art. 3. Alin.1 din legea 219/2015, în categoria întreprinderilor în dificultate, existența profitul din exploatare &gt;0, nesuspendarea activității economice în anul fiscal respectiv, respectarea plafonului de minimis, alte criterii de eligibilitate</w:t>
            </w:r>
            <w:r w:rsidR="00903209">
              <w:rPr>
                <w:rFonts w:ascii="Aptos Display" w:hAnsi="Aptos Display"/>
                <w:sz w:val="16"/>
                <w:szCs w:val="16"/>
              </w:rPr>
              <w:t xml:space="preserve">), </w:t>
            </w:r>
            <w:r w:rsidRPr="00A86007">
              <w:rPr>
                <w:rFonts w:ascii="Aptos Display" w:hAnsi="Aptos Display"/>
                <w:sz w:val="16"/>
                <w:szCs w:val="16"/>
              </w:rPr>
              <w:t xml:space="preserve">în caz contrar </w:t>
            </w:r>
            <w:r w:rsidRPr="00903209">
              <w:rPr>
                <w:rFonts w:ascii="Aptos Display" w:hAnsi="Aptos Display"/>
                <w:sz w:val="16"/>
                <w:szCs w:val="16"/>
              </w:rPr>
              <w:t>proiectul va fi declarat neeligibil</w:t>
            </w:r>
            <w:r w:rsidRPr="00A86007">
              <w:rPr>
                <w:rFonts w:ascii="Aptos Display" w:hAnsi="Aptos Display"/>
                <w:sz w:val="16"/>
                <w:szCs w:val="16"/>
              </w:rPr>
              <w:t>. În această situație AM PTJ/OI poate solicita situațiile financiare aferente anului fiscal respectiv.</w:t>
            </w:r>
          </w:p>
          <w:p w14:paraId="66677288" w14:textId="3FB40954"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Întreprinderile sociale vizate de prezentul apel sunt, în conformitate cu prevederile Legii nr. 219/2015 privind economia socială, cu modificările și completările ulterioare, întreprinderi organizate independent de sectorul public și care au scopul </w:t>
            </w:r>
            <w:r w:rsidRPr="003A4843">
              <w:rPr>
                <w:rFonts w:ascii="Aptos Display" w:hAnsi="Aptos Display"/>
                <w:sz w:val="16"/>
                <w:szCs w:val="16"/>
              </w:rPr>
              <w:lastRenderedPageBreak/>
              <w:t>de a servi interesul general, interesele unei colectivităţi şi/sau interesele personale nepatrimoniale ale membrilor prin producerea şi furnizarea de bunuri, prestarea de servicii şi/sau execuţia de lucrări.</w:t>
            </w:r>
          </w:p>
          <w:p w14:paraId="29A1C997"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Aceste întreprinderi contribuie la dezvoltarea comunităţilor locale, inclusiv prin implicarea unor din grupurile vulnerabile afectate de procesul de tranziție în activităţi cu caracter social şi economic, facilitând accesul tuturor la resursele şi serviciile comunităţii.</w:t>
            </w:r>
          </w:p>
          <w:p w14:paraId="4EDE3786" w14:textId="5BCF04D4" w:rsidR="00771029" w:rsidRPr="003A4843" w:rsidRDefault="00771029" w:rsidP="00771029">
            <w:pPr>
              <w:ind w:left="0"/>
              <w:rPr>
                <w:rFonts w:ascii="Aptos Display" w:hAnsi="Aptos Display"/>
                <w:sz w:val="16"/>
                <w:szCs w:val="16"/>
              </w:rPr>
            </w:pPr>
            <w:r w:rsidRPr="003A4843">
              <w:rPr>
                <w:rFonts w:ascii="Aptos Display" w:hAnsi="Aptos Display"/>
                <w:sz w:val="16"/>
                <w:szCs w:val="16"/>
              </w:rPr>
              <w:t xml:space="preserve">Acțiunile eligibile în cadrul acestui apel vor avea drept scop asigurarea sprijinului necesar pentru </w:t>
            </w:r>
            <w:r w:rsidR="00C96389">
              <w:rPr>
                <w:rFonts w:ascii="Aptos Display" w:hAnsi="Aptos Display"/>
                <w:sz w:val="16"/>
                <w:szCs w:val="16"/>
              </w:rPr>
              <w:t>sprijinirea</w:t>
            </w:r>
            <w:r w:rsidRPr="003A4843">
              <w:rPr>
                <w:rFonts w:ascii="Aptos Display" w:hAnsi="Aptos Display"/>
                <w:sz w:val="16"/>
                <w:szCs w:val="16"/>
              </w:rPr>
              <w:t xml:space="preserve"> întreprinderi</w:t>
            </w:r>
            <w:r w:rsidR="00C96389">
              <w:rPr>
                <w:rFonts w:ascii="Aptos Display" w:hAnsi="Aptos Display"/>
                <w:sz w:val="16"/>
                <w:szCs w:val="16"/>
              </w:rPr>
              <w:t>lor</w:t>
            </w:r>
            <w:r w:rsidRPr="003A4843">
              <w:rPr>
                <w:rFonts w:ascii="Aptos Display" w:hAnsi="Aptos Display"/>
                <w:sz w:val="16"/>
                <w:szCs w:val="16"/>
              </w:rPr>
              <w:t xml:space="preserve"> sociale în județele Gorj, Dolj</w:t>
            </w:r>
            <w:r w:rsidR="00C96389">
              <w:rPr>
                <w:rFonts w:ascii="Aptos Display" w:hAnsi="Aptos Display"/>
                <w:sz w:val="16"/>
                <w:szCs w:val="16"/>
              </w:rPr>
              <w:t>,</w:t>
            </w:r>
            <w:r w:rsidR="00C96389">
              <w:t xml:space="preserve"> </w:t>
            </w:r>
            <w:r w:rsidR="00C96389" w:rsidRPr="00C96389">
              <w:rPr>
                <w:rFonts w:ascii="Aptos Display" w:hAnsi="Aptos Display"/>
                <w:sz w:val="16"/>
                <w:szCs w:val="16"/>
              </w:rPr>
              <w:t>Galați</w:t>
            </w:r>
            <w:r w:rsidR="00C96389">
              <w:rPr>
                <w:rFonts w:ascii="Aptos Display" w:hAnsi="Aptos Display"/>
                <w:sz w:val="16"/>
                <w:szCs w:val="16"/>
              </w:rPr>
              <w:t>,</w:t>
            </w:r>
            <w:r w:rsidR="00C96389">
              <w:t xml:space="preserve"> </w:t>
            </w:r>
            <w:r w:rsidR="00C96389" w:rsidRPr="00C96389">
              <w:rPr>
                <w:rFonts w:ascii="Aptos Display" w:hAnsi="Aptos Display"/>
                <w:sz w:val="16"/>
                <w:szCs w:val="16"/>
              </w:rPr>
              <w:t>Prahova</w:t>
            </w:r>
            <w:r w:rsidR="00C96389">
              <w:rPr>
                <w:rFonts w:ascii="Aptos Display" w:hAnsi="Aptos Display"/>
                <w:sz w:val="16"/>
                <w:szCs w:val="16"/>
              </w:rPr>
              <w:t xml:space="preserve"> și Mureș </w:t>
            </w:r>
            <w:r w:rsidRPr="003A4843">
              <w:rPr>
                <w:rFonts w:ascii="Aptos Display" w:hAnsi="Aptos Display"/>
                <w:sz w:val="16"/>
                <w:szCs w:val="16"/>
              </w:rPr>
              <w:t xml:space="preserve">. </w:t>
            </w:r>
          </w:p>
          <w:p w14:paraId="110F49E3" w14:textId="77777777" w:rsidR="00C96389" w:rsidRPr="00C96389" w:rsidRDefault="00C96389" w:rsidP="00C96389">
            <w:pPr>
              <w:ind w:left="0"/>
              <w:rPr>
                <w:rFonts w:ascii="Aptos Display" w:hAnsi="Aptos Display"/>
                <w:sz w:val="16"/>
                <w:szCs w:val="16"/>
              </w:rPr>
            </w:pPr>
            <w:r w:rsidRPr="00C96389">
              <w:rPr>
                <w:rFonts w:ascii="Aptos Display" w:hAnsi="Aptos Display"/>
                <w:sz w:val="16"/>
                <w:szCs w:val="16"/>
              </w:rPr>
              <w:t>Persoanele vizate pot fi direct afectate de procesul de tranziție prin pierderea locului de muncă sau pot fi indirect afectate de tranziție din cauza competențelor neadecvate sau insuficient adecvate cererii.</w:t>
            </w:r>
          </w:p>
          <w:p w14:paraId="39D24FE2" w14:textId="77777777" w:rsidR="00C96389" w:rsidRPr="00C96389" w:rsidRDefault="00C96389" w:rsidP="00C96389">
            <w:pPr>
              <w:ind w:left="0"/>
              <w:rPr>
                <w:rFonts w:ascii="Aptos Display" w:hAnsi="Aptos Display"/>
                <w:sz w:val="16"/>
                <w:szCs w:val="16"/>
              </w:rPr>
            </w:pPr>
            <w:r w:rsidRPr="00C96389">
              <w:rPr>
                <w:rFonts w:ascii="Aptos Display" w:hAnsi="Aptos Display"/>
                <w:sz w:val="16"/>
                <w:szCs w:val="16"/>
              </w:rPr>
              <w:t>Obligația privind numărul minim de locuri de muncă nou create se menține indiferent de eventuala scădere a grantului ulterior depunerii cererii de finanțare (inclusiv pe perioada de durabilitate a proiectului).</w:t>
            </w:r>
          </w:p>
          <w:p w14:paraId="6DEFD89F" w14:textId="341354DE" w:rsidR="00C96389" w:rsidRDefault="00C96389" w:rsidP="00771029">
            <w:pPr>
              <w:ind w:left="0"/>
              <w:rPr>
                <w:rFonts w:ascii="Aptos Display" w:hAnsi="Aptos Display"/>
                <w:sz w:val="16"/>
                <w:szCs w:val="16"/>
              </w:rPr>
            </w:pPr>
            <w:r w:rsidRPr="00C96389">
              <w:rPr>
                <w:rFonts w:ascii="Aptos Display" w:hAnsi="Aptos Display"/>
                <w:sz w:val="16"/>
                <w:szCs w:val="16"/>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55DE0125" w14:textId="6EBC91BE" w:rsidR="00A86007" w:rsidRDefault="00A86007" w:rsidP="00771029">
            <w:pPr>
              <w:ind w:left="0"/>
              <w:rPr>
                <w:rFonts w:ascii="Aptos Display" w:hAnsi="Aptos Display"/>
                <w:sz w:val="16"/>
                <w:szCs w:val="16"/>
              </w:rPr>
            </w:pPr>
            <w:r w:rsidRPr="00A86007">
              <w:rPr>
                <w:rFonts w:ascii="Aptos Display" w:hAnsi="Aptos Display"/>
                <w:sz w:val="16"/>
                <w:szCs w:val="16"/>
              </w:rPr>
              <w:t>Grupul țintă este reprezentat de întreaga populație a zonelor vizate prioritar de apelurile de proiecte</w:t>
            </w:r>
            <w:r w:rsidR="00903209">
              <w:rPr>
                <w:rFonts w:ascii="Aptos Display" w:hAnsi="Aptos Display"/>
                <w:sz w:val="16"/>
                <w:szCs w:val="16"/>
              </w:rPr>
              <w:t>,</w:t>
            </w:r>
            <w:r w:rsidRPr="00A86007">
              <w:rPr>
                <w:rFonts w:ascii="Aptos Display" w:hAnsi="Aptos Display"/>
                <w:sz w:val="16"/>
                <w:szCs w:val="16"/>
              </w:rPr>
              <w:t xml:space="preserve"> în conformitate cu prevederile subcapitolului 3.5 </w:t>
            </w:r>
            <w:r>
              <w:rPr>
                <w:rFonts w:ascii="Aptos Display" w:hAnsi="Aptos Display"/>
                <w:sz w:val="16"/>
                <w:szCs w:val="16"/>
              </w:rPr>
              <w:t>din</w:t>
            </w:r>
            <w:r w:rsidRPr="00A86007">
              <w:rPr>
                <w:rFonts w:ascii="Aptos Display" w:hAnsi="Aptos Display"/>
                <w:sz w:val="16"/>
                <w:szCs w:val="16"/>
              </w:rPr>
              <w:t xml:space="preserve"> ghid. </w:t>
            </w:r>
          </w:p>
          <w:p w14:paraId="1FA1261C" w14:textId="77777777" w:rsidR="008E3F72" w:rsidRDefault="00C96389" w:rsidP="00771029">
            <w:pPr>
              <w:ind w:left="0"/>
              <w:rPr>
                <w:rFonts w:ascii="Aptos Display" w:hAnsi="Aptos Display"/>
                <w:sz w:val="16"/>
                <w:szCs w:val="16"/>
              </w:rPr>
            </w:pPr>
            <w:r w:rsidRPr="00C96389">
              <w:rPr>
                <w:rFonts w:ascii="Aptos Display" w:hAnsi="Aptos Display"/>
                <w:sz w:val="16"/>
                <w:szCs w:val="16"/>
              </w:rPr>
              <w:t xml:space="preserve">Beneficiarul va trebui să demonstreze întreaga procedură urmată în consultarea AJOFM în procesul de recrutare și faptul că au fost prioritizate la angajare persoanele afectate direct/indirect de procesul de tranziție. </w:t>
            </w:r>
          </w:p>
          <w:p w14:paraId="5DE54685" w14:textId="4F698F09" w:rsidR="00C96389" w:rsidRPr="003A4843" w:rsidRDefault="00C96389" w:rsidP="00771029">
            <w:pPr>
              <w:ind w:left="0"/>
              <w:rPr>
                <w:rFonts w:ascii="Aptos Display" w:hAnsi="Aptos Display"/>
                <w:sz w:val="16"/>
                <w:szCs w:val="16"/>
              </w:rPr>
            </w:pPr>
            <w:r w:rsidRPr="0067359E">
              <w:rPr>
                <w:rFonts w:ascii="Aptos Display" w:hAnsi="Aptos Display"/>
                <w:i/>
                <w:iCs/>
                <w:sz w:val="16"/>
                <w:szCs w:val="16"/>
              </w:rPr>
              <w:t>Cel puțin 75% din totalul de locuri de muncă create prin proiect, trebuie să vizeze persoane cu domiciliu/reședința în zona vizată de apel.</w:t>
            </w:r>
            <w:r w:rsidRPr="00C96389">
              <w:rPr>
                <w:rFonts w:ascii="Aptos Display" w:hAnsi="Aptos Display"/>
                <w:sz w:val="16"/>
                <w:szCs w:val="16"/>
              </w:rPr>
              <w:t xml:space="preserve">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1F16C1D7" w14:textId="77777777" w:rsidR="00771029" w:rsidRDefault="00771029" w:rsidP="00771029">
            <w:pPr>
              <w:ind w:left="0"/>
              <w:rPr>
                <w:rFonts w:ascii="Aptos Display" w:hAnsi="Aptos Display"/>
                <w:sz w:val="16"/>
                <w:szCs w:val="16"/>
              </w:rPr>
            </w:pPr>
            <w:r w:rsidRPr="003A4843">
              <w:rPr>
                <w:rFonts w:ascii="Aptos Display" w:hAnsi="Aptos Display"/>
                <w:sz w:val="16"/>
                <w:szCs w:val="16"/>
              </w:rPr>
              <w:t>Proiectul trebuie să contribuie la realizarea unei tranziții juste prin crearea și menținerea de locuri de muncă sustenabile din punct de vedere al mediului, în special pentru persoanele din grupurile vulnerabile afectate de procesul de tranziție, precum și pentru cele care se încadrează în categoria lucrătorilor defavorizați, a celor extrem de defavorizați și a lucrătorilor cu handicap.</w:t>
            </w:r>
          </w:p>
          <w:p w14:paraId="07A69590" w14:textId="7500B350" w:rsidR="00A86007" w:rsidRDefault="00A86007" w:rsidP="00A86007">
            <w:pPr>
              <w:ind w:left="0"/>
              <w:rPr>
                <w:rFonts w:ascii="Aptos Display" w:hAnsi="Aptos Display"/>
                <w:sz w:val="16"/>
                <w:szCs w:val="16"/>
              </w:rPr>
            </w:pPr>
            <w:r w:rsidRPr="00903209">
              <w:rPr>
                <w:rFonts w:ascii="Aptos Display" w:hAnsi="Aptos Display"/>
                <w:b/>
                <w:sz w:val="16"/>
                <w:szCs w:val="16"/>
              </w:rPr>
              <w:t>Pentru punctarea suplimentară</w:t>
            </w:r>
            <w:r w:rsidRPr="00C96389">
              <w:rPr>
                <w:rFonts w:ascii="Aptos Display" w:hAnsi="Aptos Display"/>
                <w:sz w:val="16"/>
                <w:szCs w:val="16"/>
              </w:rPr>
              <w:t xml:space="preserve"> în cadrul etapei de evaluare tehnică și financiară, aferentă numărului de locuri de muncă nou create, solicitantul se obligă să creeze noi locuri de muncă</w:t>
            </w:r>
            <w:r w:rsidR="00903209">
              <w:rPr>
                <w:rFonts w:ascii="Aptos Display" w:hAnsi="Aptos Display"/>
                <w:sz w:val="16"/>
                <w:szCs w:val="16"/>
              </w:rPr>
              <w:t xml:space="preserve"> față de cele minim obligatorii (2 locuri ENI)</w:t>
            </w:r>
            <w:r w:rsidRPr="00C96389">
              <w:rPr>
                <w:rFonts w:ascii="Aptos Display" w:hAnsi="Aptos Display"/>
                <w:sz w:val="16"/>
                <w:szCs w:val="16"/>
              </w:rPr>
              <w:t>, ce trebuie menținute</w:t>
            </w:r>
            <w:r w:rsidR="00903209">
              <w:rPr>
                <w:rFonts w:ascii="Aptos Display" w:hAnsi="Aptos Display"/>
                <w:sz w:val="16"/>
                <w:szCs w:val="16"/>
              </w:rPr>
              <w:t xml:space="preserve">, la rândul lor, </w:t>
            </w:r>
            <w:r w:rsidRPr="00C96389">
              <w:rPr>
                <w:rFonts w:ascii="Aptos Display" w:hAnsi="Aptos Display"/>
                <w:sz w:val="16"/>
                <w:szCs w:val="16"/>
              </w:rPr>
              <w:t xml:space="preserve">inclusiv  pe perioada de durabilitate a proiectului (3 ani de la efectuarea plății finale în cadrul contractului de finanțare). </w:t>
            </w:r>
          </w:p>
          <w:p w14:paraId="4FFA8029" w14:textId="5F364884" w:rsidR="00A86007" w:rsidRPr="003A4843" w:rsidRDefault="00A86007" w:rsidP="00771029">
            <w:pPr>
              <w:ind w:left="0"/>
              <w:rPr>
                <w:rFonts w:ascii="Aptos Display" w:hAnsi="Aptos Display"/>
                <w:sz w:val="16"/>
                <w:szCs w:val="16"/>
              </w:rPr>
            </w:pPr>
            <w:r w:rsidRPr="00A86007">
              <w:rPr>
                <w:rFonts w:ascii="Aptos Display" w:hAnsi="Aptos Display"/>
                <w:sz w:val="16"/>
                <w:szCs w:val="16"/>
              </w:rPr>
              <w:t>În cazul în care</w:t>
            </w:r>
            <w:r w:rsidR="00903209">
              <w:rPr>
                <w:rFonts w:ascii="Aptos Display" w:hAnsi="Aptos Display"/>
                <w:sz w:val="16"/>
                <w:szCs w:val="16"/>
              </w:rPr>
              <w:t>,</w:t>
            </w:r>
            <w:r w:rsidRPr="00A86007">
              <w:rPr>
                <w:rFonts w:ascii="Aptos Display" w:hAnsi="Aptos Display"/>
                <w:sz w:val="16"/>
                <w:szCs w:val="16"/>
              </w:rPr>
              <w:t xml:space="preserve"> prin cererea de finanțare</w:t>
            </w:r>
            <w:r w:rsidR="00903209">
              <w:rPr>
                <w:rFonts w:ascii="Aptos Display" w:hAnsi="Aptos Display"/>
                <w:sz w:val="16"/>
                <w:szCs w:val="16"/>
              </w:rPr>
              <w:t>,</w:t>
            </w:r>
            <w:r w:rsidRPr="00A86007">
              <w:rPr>
                <w:rFonts w:ascii="Aptos Display" w:hAnsi="Aptos Display"/>
                <w:sz w:val="16"/>
                <w:szCs w:val="16"/>
              </w:rPr>
              <w:t xml:space="preserve"> solicitantul se angajează să creeze mai mult de 2 locuri de muncă</w:t>
            </w:r>
            <w:r w:rsidR="00345E13">
              <w:rPr>
                <w:rFonts w:ascii="Aptos Display" w:hAnsi="Aptos Display"/>
                <w:sz w:val="16"/>
                <w:szCs w:val="16"/>
              </w:rPr>
              <w:t>,</w:t>
            </w:r>
            <w:r w:rsidRPr="00A86007">
              <w:rPr>
                <w:rFonts w:ascii="Aptos Display" w:hAnsi="Aptos Display"/>
                <w:sz w:val="16"/>
                <w:szCs w:val="16"/>
              </w:rPr>
              <w:t xml:space="preserve"> și intervine un nou an fiscal pe parcursul procesului de evaluare, selecție și contractare, atunci în anul fiscal respectiv, nr. mediu de </w:t>
            </w:r>
            <w:r w:rsidRPr="00A86007">
              <w:rPr>
                <w:rFonts w:ascii="Aptos Display" w:hAnsi="Aptos Display"/>
                <w:sz w:val="16"/>
                <w:szCs w:val="16"/>
              </w:rPr>
              <w:lastRenderedPageBreak/>
              <w:t>salariați nu poate să fie mai mic cu 20% față de cel înregistrat în anul anterior deschiderii apelului de proiecte, în caz cont</w:t>
            </w:r>
            <w:r w:rsidR="00903209">
              <w:rPr>
                <w:rFonts w:ascii="Aptos Display" w:hAnsi="Aptos Display"/>
                <w:sz w:val="16"/>
                <w:szCs w:val="16"/>
              </w:rPr>
              <w:t>rar proiectul devine neeligibil</w:t>
            </w:r>
            <w:r w:rsidRPr="00A86007">
              <w:rPr>
                <w:rFonts w:ascii="Aptos Display" w:hAnsi="Aptos Display"/>
                <w:sz w:val="16"/>
                <w:szCs w:val="16"/>
              </w:rPr>
              <w:t>.</w:t>
            </w:r>
          </w:p>
        </w:tc>
        <w:tc>
          <w:tcPr>
            <w:tcW w:w="1417" w:type="dxa"/>
          </w:tcPr>
          <w:p w14:paraId="58137C2F" w14:textId="77777777" w:rsidR="00771029" w:rsidRPr="003A4843" w:rsidRDefault="00771029" w:rsidP="00771029">
            <w:pPr>
              <w:ind w:left="0"/>
              <w:rPr>
                <w:rFonts w:ascii="Aptos Display" w:hAnsi="Aptos Display"/>
                <w:sz w:val="16"/>
                <w:szCs w:val="16"/>
              </w:rPr>
            </w:pPr>
          </w:p>
        </w:tc>
        <w:tc>
          <w:tcPr>
            <w:tcW w:w="3969" w:type="dxa"/>
            <w:vAlign w:val="center"/>
          </w:tcPr>
          <w:p w14:paraId="1FCFF1F4" w14:textId="5AF0AD3B" w:rsidR="00771029" w:rsidRPr="003A4843" w:rsidRDefault="00771029" w:rsidP="00771029">
            <w:pPr>
              <w:ind w:hanging="688"/>
              <w:rPr>
                <w:rFonts w:ascii="Aptos Display" w:hAnsi="Aptos Display" w:cs="Calibri"/>
                <w:sz w:val="16"/>
                <w:szCs w:val="16"/>
              </w:rPr>
            </w:pPr>
            <w:r w:rsidRPr="003A4843">
              <w:rPr>
                <w:rFonts w:ascii="Aptos Display" w:hAnsi="Aptos Display" w:cs="Calibri"/>
                <w:sz w:val="16"/>
                <w:szCs w:val="16"/>
              </w:rPr>
              <w:t xml:space="preserve">Respectarea prevederilor PTJ și ale Regulamentului (UE) nr. 2831/2023 </w:t>
            </w:r>
          </w:p>
        </w:tc>
      </w:tr>
      <w:tr w:rsidR="00C27063" w:rsidRPr="003A4843" w14:paraId="0091A757" w14:textId="77777777" w:rsidTr="00345E13">
        <w:tc>
          <w:tcPr>
            <w:tcW w:w="672" w:type="dxa"/>
          </w:tcPr>
          <w:p w14:paraId="6A0E9470" w14:textId="446842B0" w:rsidR="00C27063" w:rsidRPr="003A4843" w:rsidRDefault="00771029" w:rsidP="00C27063">
            <w:pPr>
              <w:ind w:left="0"/>
              <w:jc w:val="center"/>
              <w:rPr>
                <w:rFonts w:ascii="Aptos Display" w:hAnsi="Aptos Display"/>
                <w:sz w:val="16"/>
                <w:szCs w:val="16"/>
              </w:rPr>
            </w:pPr>
            <w:r w:rsidRPr="003A4843">
              <w:rPr>
                <w:rFonts w:ascii="Aptos Display" w:hAnsi="Aptos Display"/>
                <w:sz w:val="16"/>
                <w:szCs w:val="16"/>
              </w:rPr>
              <w:lastRenderedPageBreak/>
              <w:t>2</w:t>
            </w:r>
          </w:p>
        </w:tc>
        <w:tc>
          <w:tcPr>
            <w:tcW w:w="7959" w:type="dxa"/>
          </w:tcPr>
          <w:p w14:paraId="61F85E72"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Domeniul de activitate în care se realizează proiectul</w:t>
            </w:r>
          </w:p>
          <w:p w14:paraId="55C36326" w14:textId="3C6FA100" w:rsidR="00771029" w:rsidRPr="003A4843" w:rsidRDefault="00771029" w:rsidP="00771029">
            <w:pPr>
              <w:ind w:left="0"/>
              <w:rPr>
                <w:rFonts w:ascii="Aptos Display" w:hAnsi="Aptos Display"/>
                <w:sz w:val="16"/>
                <w:szCs w:val="16"/>
              </w:rPr>
            </w:pPr>
            <w:r w:rsidRPr="003A4843">
              <w:rPr>
                <w:rFonts w:ascii="Aptos Display" w:hAnsi="Aptos Display"/>
                <w:sz w:val="16"/>
                <w:szCs w:val="16"/>
              </w:rPr>
              <w:t>Prin acest apel de proiecte se finanțează proiecte care propun activități din domeniile care nu sunt excluse de prevederile Regulamentului (UE) nr. 1060/2021, a Regulamentului (UE) nr. 1056/2021, a regulamentului aplicabil în materia ajutorului de minimis și are ca obiectiv  dezvoltarea întreprinderilor sociale prin acordarea de sprijin pentru  creșterea durabilă și crearea de locuri de muncă în cadrul Programului Tranziție Justă 2021-2027.</w:t>
            </w:r>
          </w:p>
          <w:p w14:paraId="27E0C4A3"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Proiectul este neeligibil dacă:</w:t>
            </w:r>
          </w:p>
          <w:p w14:paraId="74E46B8A"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-vizează domeniile de activitate și tipurile de activități prevăzute de dispozițiile art. 1 al Regulamentului (UE) nr. 2831/2023 al Comisie din 13 decembrie 2013  privind aplicarea articolelor 107 și 108 din Tratatul privind funcționarea Uniunii Europene ajutoarelor de minimis;</w:t>
            </w:r>
          </w:p>
          <w:p w14:paraId="79FE9486"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-are ca activitate producția sau comerțul cu armament, muniție și material de război, în conformitate cu prevederile art. 346 din Tratatul privind funcționarea Uniunii Europene;</w:t>
            </w:r>
          </w:p>
          <w:p w14:paraId="3694E193" w14:textId="77777777" w:rsidR="00771029" w:rsidRPr="003A4843" w:rsidRDefault="00771029" w:rsidP="00771029">
            <w:pPr>
              <w:ind w:left="0"/>
              <w:rPr>
                <w:rFonts w:ascii="Aptos Display" w:hAnsi="Aptos Display"/>
                <w:sz w:val="16"/>
                <w:szCs w:val="16"/>
              </w:rPr>
            </w:pPr>
            <w:r w:rsidRPr="003A4843">
              <w:rPr>
                <w:rFonts w:ascii="Aptos Display" w:hAnsi="Aptos Display"/>
                <w:sz w:val="16"/>
                <w:szCs w:val="16"/>
              </w:rPr>
              <w:t>-are ca activitate producția de energie regenerabilă din biomasă;</w:t>
            </w:r>
          </w:p>
          <w:p w14:paraId="4C617968" w14:textId="089E98DA" w:rsidR="00C27063" w:rsidRPr="003A4843" w:rsidRDefault="00771029" w:rsidP="00771029">
            <w:pPr>
              <w:ind w:left="0"/>
              <w:rPr>
                <w:rFonts w:ascii="Aptos Display" w:hAnsi="Aptos Display"/>
                <w:sz w:val="16"/>
                <w:szCs w:val="16"/>
              </w:rPr>
            </w:pPr>
            <w:r w:rsidRPr="003A4843">
              <w:rPr>
                <w:rFonts w:ascii="Aptos Display" w:hAnsi="Aptos Display"/>
                <w:sz w:val="16"/>
                <w:szCs w:val="16"/>
              </w:rPr>
              <w:t>-alte domenii excluse conform metodologiei și/sau analizei DNSH la nivel de program anexate prezentei metodologii.</w:t>
            </w:r>
          </w:p>
        </w:tc>
        <w:tc>
          <w:tcPr>
            <w:tcW w:w="1417" w:type="dxa"/>
          </w:tcPr>
          <w:p w14:paraId="527B7A20" w14:textId="77777777" w:rsidR="00C27063" w:rsidRPr="003A4843" w:rsidRDefault="00C27063" w:rsidP="00C27063">
            <w:pPr>
              <w:ind w:left="0"/>
              <w:rPr>
                <w:rFonts w:ascii="Aptos Display" w:hAnsi="Aptos Display"/>
                <w:sz w:val="16"/>
                <w:szCs w:val="16"/>
              </w:rPr>
            </w:pPr>
          </w:p>
        </w:tc>
        <w:tc>
          <w:tcPr>
            <w:tcW w:w="3969" w:type="dxa"/>
            <w:vAlign w:val="center"/>
          </w:tcPr>
          <w:p w14:paraId="6608F451" w14:textId="008B6D7A" w:rsidR="00C27063" w:rsidRPr="003A4843" w:rsidRDefault="00771029" w:rsidP="00C27063">
            <w:pPr>
              <w:ind w:left="0"/>
              <w:rPr>
                <w:rFonts w:ascii="Aptos Display" w:hAnsi="Aptos Display"/>
                <w:sz w:val="16"/>
                <w:szCs w:val="16"/>
              </w:rPr>
            </w:pPr>
            <w:r w:rsidRPr="003A4843">
              <w:rPr>
                <w:rFonts w:ascii="Aptos Display" w:hAnsi="Aptos Display"/>
                <w:sz w:val="16"/>
                <w:szCs w:val="16"/>
              </w:rPr>
              <w:t>Concordanța cu prevederile PTJ 2021-2023 și cu prevederile Regulamentului UE nr. 1060/2021, a regulamentului UE nr. 1056/2021, cu modificările și completările ulterioare, a regulamentelor aplicabile în materia ajutorului de minimis și cu analiza DNSH.</w:t>
            </w:r>
          </w:p>
        </w:tc>
      </w:tr>
      <w:tr w:rsidR="00C27063" w:rsidRPr="003A4843" w14:paraId="5CE51172" w14:textId="77777777" w:rsidTr="00345E13">
        <w:tc>
          <w:tcPr>
            <w:tcW w:w="672" w:type="dxa"/>
          </w:tcPr>
          <w:p w14:paraId="03996178" w14:textId="54EEF800" w:rsidR="00C27063" w:rsidRPr="003A4843" w:rsidRDefault="00771029" w:rsidP="00C27063">
            <w:pPr>
              <w:ind w:left="0"/>
              <w:jc w:val="center"/>
              <w:rPr>
                <w:rFonts w:ascii="Aptos Display" w:hAnsi="Aptos Display"/>
                <w:sz w:val="16"/>
                <w:szCs w:val="16"/>
              </w:rPr>
            </w:pPr>
            <w:r w:rsidRPr="003A4843">
              <w:rPr>
                <w:rFonts w:ascii="Aptos Display" w:hAnsi="Aptos Display"/>
                <w:sz w:val="16"/>
                <w:szCs w:val="16"/>
              </w:rPr>
              <w:t>3</w:t>
            </w:r>
          </w:p>
        </w:tc>
        <w:tc>
          <w:tcPr>
            <w:tcW w:w="7959" w:type="dxa"/>
          </w:tcPr>
          <w:p w14:paraId="6C6FBBF5"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Locul de implementare</w:t>
            </w:r>
          </w:p>
          <w:p w14:paraId="70CBD9AE" w14:textId="77777777" w:rsidR="00C27063" w:rsidRDefault="00771029" w:rsidP="00C27063">
            <w:pPr>
              <w:ind w:left="0"/>
              <w:rPr>
                <w:rFonts w:ascii="Aptos Display" w:hAnsi="Aptos Display"/>
                <w:sz w:val="16"/>
                <w:szCs w:val="16"/>
              </w:rPr>
            </w:pPr>
            <w:r w:rsidRPr="003A4843">
              <w:rPr>
                <w:rFonts w:ascii="Aptos Display" w:hAnsi="Aptos Display"/>
                <w:sz w:val="16"/>
                <w:szCs w:val="16"/>
              </w:rPr>
              <w:t>Zona vizată prin apelurile de proiecte reprezintă teritoriul administrativ al județului corespunzător priorității.</w:t>
            </w:r>
          </w:p>
          <w:p w14:paraId="2E3CF570" w14:textId="7C9559DE" w:rsidR="00A86007" w:rsidRPr="003A4843" w:rsidRDefault="00A86007" w:rsidP="00C27063">
            <w:pPr>
              <w:ind w:left="0"/>
              <w:rPr>
                <w:rFonts w:ascii="Aptos Display" w:hAnsi="Aptos Display"/>
                <w:sz w:val="16"/>
                <w:szCs w:val="16"/>
              </w:rPr>
            </w:pPr>
            <w:r>
              <w:rPr>
                <w:rFonts w:ascii="Aptos Display" w:hAnsi="Aptos Display"/>
                <w:sz w:val="16"/>
                <w:szCs w:val="16"/>
              </w:rPr>
              <w:t>L</w:t>
            </w:r>
            <w:r w:rsidRPr="00A86007">
              <w:rPr>
                <w:rFonts w:ascii="Aptos Display" w:hAnsi="Aptos Display"/>
                <w:sz w:val="16"/>
                <w:szCs w:val="16"/>
              </w:rPr>
              <w:t>ocul de implementare trebuie identificat în cadrul cererii de finanțare, descris în cadrul planului de afaceri (Anexa 5) și trebuie să fie adecvat proiectului.</w:t>
            </w:r>
          </w:p>
        </w:tc>
        <w:tc>
          <w:tcPr>
            <w:tcW w:w="1417" w:type="dxa"/>
          </w:tcPr>
          <w:p w14:paraId="73A0900B" w14:textId="77777777" w:rsidR="00C27063" w:rsidRPr="003A4843" w:rsidRDefault="00C27063" w:rsidP="00C27063">
            <w:pPr>
              <w:ind w:left="0"/>
              <w:rPr>
                <w:rFonts w:ascii="Aptos Display" w:hAnsi="Aptos Display"/>
                <w:sz w:val="16"/>
                <w:szCs w:val="16"/>
              </w:rPr>
            </w:pPr>
          </w:p>
        </w:tc>
        <w:tc>
          <w:tcPr>
            <w:tcW w:w="3969" w:type="dxa"/>
            <w:vAlign w:val="center"/>
          </w:tcPr>
          <w:p w14:paraId="71C2E556" w14:textId="37BAE6E8" w:rsidR="00C27063" w:rsidRPr="003A4843" w:rsidRDefault="00771029" w:rsidP="00345E13">
            <w:pPr>
              <w:pBdr>
                <w:top w:val="nil"/>
                <w:left w:val="nil"/>
                <w:bottom w:val="nil"/>
                <w:right w:val="nil"/>
                <w:between w:val="nil"/>
              </w:pBdr>
              <w:spacing w:before="0" w:after="0"/>
              <w:ind w:left="0"/>
              <w:rPr>
                <w:rFonts w:ascii="Aptos Display" w:hAnsi="Aptos Display"/>
                <w:sz w:val="16"/>
                <w:szCs w:val="16"/>
              </w:rPr>
            </w:pPr>
            <w:r w:rsidRPr="003A4843">
              <w:rPr>
                <w:rFonts w:ascii="Aptos Display" w:hAnsi="Aptos Display"/>
                <w:sz w:val="16"/>
                <w:szCs w:val="16"/>
              </w:rPr>
              <w:t xml:space="preserve">Concordanța cu prevederile PTJ, cu aria geografică aferenta </w:t>
            </w:r>
            <w:r w:rsidR="00A86007" w:rsidRPr="003A4843">
              <w:rPr>
                <w:rFonts w:ascii="Aptos Display" w:hAnsi="Aptos Display"/>
                <w:sz w:val="16"/>
                <w:szCs w:val="16"/>
              </w:rPr>
              <w:t>județ</w:t>
            </w:r>
            <w:r w:rsidR="00A86007">
              <w:rPr>
                <w:rFonts w:ascii="Aptos Display" w:hAnsi="Aptos Display"/>
                <w:sz w:val="16"/>
                <w:szCs w:val="16"/>
              </w:rPr>
              <w:t>elor</w:t>
            </w:r>
            <w:r w:rsidR="00A86007" w:rsidRPr="003A4843">
              <w:rPr>
                <w:rFonts w:ascii="Aptos Display" w:hAnsi="Aptos Display"/>
                <w:sz w:val="16"/>
                <w:szCs w:val="16"/>
              </w:rPr>
              <w:t xml:space="preserve"> </w:t>
            </w:r>
            <w:r w:rsidR="00A86007" w:rsidRPr="00A86007">
              <w:rPr>
                <w:rFonts w:ascii="Aptos Display" w:hAnsi="Aptos Display"/>
                <w:sz w:val="16"/>
                <w:szCs w:val="16"/>
              </w:rPr>
              <w:t>Gorj, Dolj, Galați, Prahova și Mureș</w:t>
            </w:r>
          </w:p>
        </w:tc>
      </w:tr>
      <w:tr w:rsidR="005E12BA" w:rsidRPr="003A4843" w14:paraId="43E01B2E" w14:textId="77777777" w:rsidTr="00345E13">
        <w:tc>
          <w:tcPr>
            <w:tcW w:w="672" w:type="dxa"/>
          </w:tcPr>
          <w:p w14:paraId="4669D3B7" w14:textId="4B9860EA" w:rsidR="005E12BA" w:rsidRPr="003A4843" w:rsidRDefault="00771029" w:rsidP="00C27063">
            <w:pPr>
              <w:ind w:left="0"/>
              <w:jc w:val="center"/>
              <w:rPr>
                <w:rFonts w:ascii="Aptos Display" w:hAnsi="Aptos Display"/>
                <w:sz w:val="16"/>
                <w:szCs w:val="16"/>
              </w:rPr>
            </w:pPr>
            <w:r w:rsidRPr="003A4843">
              <w:rPr>
                <w:rFonts w:ascii="Aptos Display" w:hAnsi="Aptos Display"/>
                <w:sz w:val="16"/>
                <w:szCs w:val="16"/>
              </w:rPr>
              <w:t>4</w:t>
            </w:r>
          </w:p>
        </w:tc>
        <w:tc>
          <w:tcPr>
            <w:tcW w:w="7959" w:type="dxa"/>
          </w:tcPr>
          <w:p w14:paraId="47F94A11" w14:textId="77777777" w:rsidR="00771029" w:rsidRPr="0067359E" w:rsidRDefault="00771029" w:rsidP="00771029">
            <w:pPr>
              <w:ind w:left="0"/>
              <w:rPr>
                <w:rFonts w:ascii="Aptos Display" w:hAnsi="Aptos Display"/>
                <w:b/>
                <w:bCs/>
                <w:sz w:val="16"/>
                <w:szCs w:val="16"/>
              </w:rPr>
            </w:pPr>
            <w:r w:rsidRPr="0067359E">
              <w:rPr>
                <w:rFonts w:ascii="Aptos Display" w:hAnsi="Aptos Display"/>
                <w:b/>
                <w:bCs/>
                <w:sz w:val="16"/>
                <w:szCs w:val="16"/>
              </w:rPr>
              <w:t>Proiectul este eligibil dacă:</w:t>
            </w:r>
          </w:p>
          <w:p w14:paraId="64EC006D" w14:textId="7CFE54EF" w:rsidR="005E12BA" w:rsidRPr="003A4843" w:rsidRDefault="00771029" w:rsidP="00771029">
            <w:pPr>
              <w:ind w:left="0"/>
              <w:rPr>
                <w:rFonts w:ascii="Aptos Display" w:hAnsi="Aptos Display"/>
                <w:sz w:val="16"/>
                <w:szCs w:val="16"/>
              </w:rPr>
            </w:pPr>
            <w:r w:rsidRPr="003A4843">
              <w:rPr>
                <w:rFonts w:ascii="Aptos Display" w:hAnsi="Aptos Display"/>
                <w:sz w:val="16"/>
                <w:szCs w:val="16"/>
              </w:rPr>
              <w:t>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tc>
        <w:tc>
          <w:tcPr>
            <w:tcW w:w="1417" w:type="dxa"/>
          </w:tcPr>
          <w:p w14:paraId="4CD93EF2" w14:textId="77777777" w:rsidR="005E12BA" w:rsidRPr="003A4843" w:rsidRDefault="005E12BA" w:rsidP="00C27063">
            <w:pPr>
              <w:ind w:left="0"/>
              <w:rPr>
                <w:rFonts w:ascii="Aptos Display" w:hAnsi="Aptos Display"/>
                <w:sz w:val="16"/>
                <w:szCs w:val="16"/>
              </w:rPr>
            </w:pPr>
          </w:p>
        </w:tc>
        <w:tc>
          <w:tcPr>
            <w:tcW w:w="3969" w:type="dxa"/>
            <w:vAlign w:val="center"/>
          </w:tcPr>
          <w:p w14:paraId="4550B297" w14:textId="63D13CAC" w:rsidR="005E12BA" w:rsidRPr="003A4843" w:rsidRDefault="00771029" w:rsidP="00345E13">
            <w:pPr>
              <w:pBdr>
                <w:top w:val="nil"/>
                <w:left w:val="nil"/>
                <w:bottom w:val="nil"/>
                <w:right w:val="nil"/>
                <w:between w:val="nil"/>
              </w:pBdr>
              <w:spacing w:before="0" w:after="0"/>
              <w:ind w:left="0"/>
              <w:rPr>
                <w:rFonts w:ascii="Aptos Display" w:hAnsi="Aptos Display"/>
                <w:sz w:val="16"/>
                <w:szCs w:val="16"/>
              </w:rPr>
            </w:pPr>
            <w:r w:rsidRPr="003A4843">
              <w:rPr>
                <w:rFonts w:ascii="Aptos Display" w:hAnsi="Aptos Display"/>
                <w:sz w:val="16"/>
                <w:szCs w:val="16"/>
              </w:rPr>
              <w:t xml:space="preserve">Prevederile art. 65-66, coroborat cu art. 72, alin (2), lit. h) din Regulamentul nr. </w:t>
            </w:r>
            <w:r w:rsidR="00345E13">
              <w:rPr>
                <w:rFonts w:ascii="Aptos Display" w:hAnsi="Aptos Display"/>
                <w:sz w:val="16"/>
                <w:szCs w:val="16"/>
              </w:rPr>
              <w:t>2021/</w:t>
            </w:r>
            <w:r w:rsidRPr="003A4843">
              <w:rPr>
                <w:rFonts w:ascii="Aptos Display" w:hAnsi="Aptos Display"/>
                <w:sz w:val="16"/>
                <w:szCs w:val="16"/>
              </w:rPr>
              <w:t>1060, cu modificările și completările ulterioare</w:t>
            </w:r>
          </w:p>
        </w:tc>
      </w:tr>
      <w:tr w:rsidR="00C27063" w:rsidRPr="003A4843" w14:paraId="00189AB8" w14:textId="77777777" w:rsidTr="00345E13">
        <w:tc>
          <w:tcPr>
            <w:tcW w:w="672" w:type="dxa"/>
          </w:tcPr>
          <w:p w14:paraId="57C6F491" w14:textId="705A83D3" w:rsidR="00C27063" w:rsidRPr="003A4843" w:rsidRDefault="00706D98" w:rsidP="00C27063">
            <w:pPr>
              <w:ind w:left="0"/>
              <w:jc w:val="center"/>
              <w:rPr>
                <w:rFonts w:ascii="Aptos Display" w:hAnsi="Aptos Display"/>
                <w:sz w:val="16"/>
                <w:szCs w:val="16"/>
              </w:rPr>
            </w:pPr>
            <w:r w:rsidRPr="003A4843">
              <w:rPr>
                <w:rFonts w:ascii="Aptos Display" w:hAnsi="Aptos Display"/>
                <w:sz w:val="16"/>
                <w:szCs w:val="16"/>
              </w:rPr>
              <w:t>5</w:t>
            </w:r>
          </w:p>
        </w:tc>
        <w:tc>
          <w:tcPr>
            <w:tcW w:w="7959" w:type="dxa"/>
          </w:tcPr>
          <w:p w14:paraId="5F1E3593" w14:textId="77777777" w:rsidR="00706D98" w:rsidRPr="0067359E" w:rsidRDefault="00706D98" w:rsidP="00706D98">
            <w:pPr>
              <w:ind w:left="0"/>
              <w:rPr>
                <w:rFonts w:ascii="Aptos Display" w:hAnsi="Aptos Display"/>
                <w:b/>
                <w:bCs/>
                <w:sz w:val="16"/>
                <w:szCs w:val="16"/>
              </w:rPr>
            </w:pPr>
            <w:r w:rsidRPr="0067359E">
              <w:rPr>
                <w:rFonts w:ascii="Aptos Display" w:hAnsi="Aptos Display"/>
                <w:b/>
                <w:bCs/>
                <w:sz w:val="16"/>
                <w:szCs w:val="16"/>
              </w:rPr>
              <w:t>Proiectul este eligibil dacă:</w:t>
            </w:r>
          </w:p>
          <w:p w14:paraId="06A13C0B" w14:textId="2D001F2D" w:rsidR="00C27063" w:rsidRPr="003A4843" w:rsidRDefault="00706D98" w:rsidP="00706D98">
            <w:pPr>
              <w:ind w:left="0"/>
              <w:rPr>
                <w:rFonts w:ascii="Aptos Display" w:hAnsi="Aptos Display"/>
                <w:sz w:val="16"/>
                <w:szCs w:val="16"/>
              </w:rPr>
            </w:pPr>
            <w:r w:rsidRPr="003A4843">
              <w:rPr>
                <w:rFonts w:ascii="Aptos Display" w:hAnsi="Aptos Display"/>
                <w:sz w:val="16"/>
                <w:szCs w:val="16"/>
              </w:rPr>
              <w:t>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tc>
        <w:tc>
          <w:tcPr>
            <w:tcW w:w="1417" w:type="dxa"/>
          </w:tcPr>
          <w:p w14:paraId="728919EE" w14:textId="77777777" w:rsidR="00C27063" w:rsidRPr="003A4843" w:rsidRDefault="00C27063" w:rsidP="00C27063">
            <w:pPr>
              <w:ind w:left="0"/>
              <w:rPr>
                <w:rFonts w:ascii="Aptos Display" w:hAnsi="Aptos Display"/>
                <w:sz w:val="16"/>
                <w:szCs w:val="16"/>
              </w:rPr>
            </w:pPr>
          </w:p>
        </w:tc>
        <w:tc>
          <w:tcPr>
            <w:tcW w:w="3969" w:type="dxa"/>
            <w:vAlign w:val="center"/>
          </w:tcPr>
          <w:p w14:paraId="10B4B88C" w14:textId="6888709E" w:rsidR="00C27063" w:rsidRPr="003A4843" w:rsidRDefault="00706D98" w:rsidP="00C27063">
            <w:pPr>
              <w:ind w:left="0"/>
              <w:rPr>
                <w:rFonts w:ascii="Aptos Display" w:hAnsi="Aptos Display"/>
                <w:sz w:val="16"/>
                <w:szCs w:val="16"/>
              </w:rPr>
            </w:pPr>
            <w:r w:rsidRPr="003A4843">
              <w:rPr>
                <w:rFonts w:ascii="Aptos Display" w:hAnsi="Aptos Display"/>
                <w:sz w:val="16"/>
                <w:szCs w:val="16"/>
              </w:rPr>
              <w:t>Evitarea dublei finanțări și aplicarea regulilor de cumul pentru aceleași costuri eligibile, precum și aplicarea principiilor bune gestiuni financiare, recuperarea în materie de ajutor de minimis</w:t>
            </w:r>
          </w:p>
        </w:tc>
      </w:tr>
      <w:tr w:rsidR="00E60443" w:rsidRPr="003A4843" w14:paraId="2EBA7289" w14:textId="77777777" w:rsidTr="00345E13">
        <w:tc>
          <w:tcPr>
            <w:tcW w:w="672" w:type="dxa"/>
          </w:tcPr>
          <w:p w14:paraId="21475211" w14:textId="44B8A85A" w:rsidR="00E60443" w:rsidRPr="003A4843" w:rsidRDefault="00706D98" w:rsidP="00C27063">
            <w:pPr>
              <w:ind w:left="0"/>
              <w:jc w:val="center"/>
              <w:rPr>
                <w:rFonts w:ascii="Aptos Display" w:hAnsi="Aptos Display"/>
                <w:sz w:val="16"/>
                <w:szCs w:val="16"/>
              </w:rPr>
            </w:pPr>
            <w:r w:rsidRPr="003A4843">
              <w:rPr>
                <w:rFonts w:ascii="Aptos Display" w:hAnsi="Aptos Display"/>
                <w:sz w:val="16"/>
                <w:szCs w:val="16"/>
              </w:rPr>
              <w:t>6</w:t>
            </w:r>
          </w:p>
        </w:tc>
        <w:tc>
          <w:tcPr>
            <w:tcW w:w="7959" w:type="dxa"/>
          </w:tcPr>
          <w:p w14:paraId="1ED18623" w14:textId="77777777" w:rsidR="00706D98" w:rsidRPr="0067359E" w:rsidRDefault="00706D98" w:rsidP="00706D98">
            <w:pPr>
              <w:ind w:left="0"/>
              <w:rPr>
                <w:rFonts w:ascii="Aptos Display" w:hAnsi="Aptos Display"/>
                <w:b/>
                <w:bCs/>
                <w:sz w:val="16"/>
                <w:szCs w:val="16"/>
              </w:rPr>
            </w:pPr>
            <w:r w:rsidRPr="0067359E">
              <w:rPr>
                <w:rFonts w:ascii="Aptos Display" w:hAnsi="Aptos Display"/>
                <w:b/>
                <w:bCs/>
                <w:sz w:val="16"/>
                <w:szCs w:val="16"/>
              </w:rPr>
              <w:t>Proiectul este eligibil dacă:</w:t>
            </w:r>
          </w:p>
          <w:p w14:paraId="482426B9" w14:textId="78487A36" w:rsidR="00E60443" w:rsidRPr="003A4843" w:rsidRDefault="00706D98" w:rsidP="00706D98">
            <w:pPr>
              <w:ind w:left="0"/>
              <w:rPr>
                <w:rFonts w:ascii="Aptos Display" w:hAnsi="Aptos Display"/>
                <w:sz w:val="16"/>
                <w:szCs w:val="16"/>
              </w:rPr>
            </w:pPr>
            <w:r w:rsidRPr="003A4843">
              <w:rPr>
                <w:rFonts w:ascii="Aptos Display" w:hAnsi="Aptos Display"/>
                <w:sz w:val="16"/>
                <w:szCs w:val="16"/>
              </w:rPr>
              <w:t>Acolo unde este cazul, proiectul face obiectul unei evaluări a impactului asupra mediului;</w:t>
            </w:r>
          </w:p>
        </w:tc>
        <w:tc>
          <w:tcPr>
            <w:tcW w:w="1417" w:type="dxa"/>
          </w:tcPr>
          <w:p w14:paraId="2DEE6B2A" w14:textId="77777777" w:rsidR="00E60443" w:rsidRPr="003A4843" w:rsidRDefault="00E60443" w:rsidP="00C27063">
            <w:pPr>
              <w:ind w:left="0"/>
              <w:rPr>
                <w:rFonts w:ascii="Aptos Display" w:hAnsi="Aptos Display"/>
                <w:sz w:val="16"/>
                <w:szCs w:val="16"/>
              </w:rPr>
            </w:pPr>
          </w:p>
        </w:tc>
        <w:tc>
          <w:tcPr>
            <w:tcW w:w="3969" w:type="dxa"/>
            <w:vAlign w:val="center"/>
          </w:tcPr>
          <w:p w14:paraId="2E91E993" w14:textId="2876B215" w:rsidR="00E60443" w:rsidRPr="003A4843" w:rsidRDefault="00706D98" w:rsidP="00345E13">
            <w:pPr>
              <w:ind w:left="0"/>
              <w:rPr>
                <w:rFonts w:ascii="Aptos Display" w:hAnsi="Aptos Display"/>
                <w:sz w:val="16"/>
                <w:szCs w:val="16"/>
              </w:rPr>
            </w:pPr>
            <w:r w:rsidRPr="003A4843">
              <w:rPr>
                <w:rFonts w:ascii="Aptos Display" w:hAnsi="Aptos Display"/>
                <w:sz w:val="16"/>
                <w:szCs w:val="16"/>
              </w:rPr>
              <w:t xml:space="preserve">Prevederile art. 72 (2) lit. e) din Regulamentul (UE) nr. </w:t>
            </w:r>
            <w:r w:rsidR="00345E13">
              <w:rPr>
                <w:rFonts w:ascii="Aptos Display" w:hAnsi="Aptos Display"/>
                <w:sz w:val="16"/>
                <w:szCs w:val="16"/>
              </w:rPr>
              <w:t>2021/</w:t>
            </w:r>
            <w:r w:rsidRPr="003A4843">
              <w:rPr>
                <w:rFonts w:ascii="Aptos Display" w:hAnsi="Aptos Display"/>
                <w:sz w:val="16"/>
                <w:szCs w:val="16"/>
              </w:rPr>
              <w:t>1060, cu modificările și completările ulterioare</w:t>
            </w:r>
          </w:p>
        </w:tc>
      </w:tr>
      <w:tr w:rsidR="00C27063" w:rsidRPr="003A4843" w14:paraId="68BA0E9B" w14:textId="77777777" w:rsidTr="00345E13">
        <w:tc>
          <w:tcPr>
            <w:tcW w:w="672" w:type="dxa"/>
          </w:tcPr>
          <w:p w14:paraId="69014AF0" w14:textId="21462937" w:rsidR="00C27063" w:rsidRPr="003A4843" w:rsidRDefault="00706D98" w:rsidP="00C27063">
            <w:pPr>
              <w:ind w:left="0"/>
              <w:jc w:val="center"/>
              <w:rPr>
                <w:rFonts w:ascii="Aptos Display" w:hAnsi="Aptos Display"/>
                <w:sz w:val="16"/>
                <w:szCs w:val="16"/>
              </w:rPr>
            </w:pPr>
            <w:r w:rsidRPr="003A4843">
              <w:rPr>
                <w:rFonts w:ascii="Aptos Display" w:hAnsi="Aptos Display"/>
                <w:sz w:val="16"/>
                <w:szCs w:val="16"/>
              </w:rPr>
              <w:lastRenderedPageBreak/>
              <w:t>7</w:t>
            </w:r>
          </w:p>
        </w:tc>
        <w:tc>
          <w:tcPr>
            <w:tcW w:w="7959" w:type="dxa"/>
          </w:tcPr>
          <w:p w14:paraId="59B01CB5" w14:textId="77777777" w:rsidR="00706D98" w:rsidRPr="0067359E" w:rsidRDefault="00706D98" w:rsidP="00706D98">
            <w:pPr>
              <w:ind w:left="0"/>
              <w:rPr>
                <w:rFonts w:ascii="Aptos Display" w:hAnsi="Aptos Display"/>
                <w:b/>
                <w:bCs/>
                <w:sz w:val="16"/>
                <w:szCs w:val="16"/>
              </w:rPr>
            </w:pPr>
            <w:r w:rsidRPr="0067359E">
              <w:rPr>
                <w:rFonts w:ascii="Aptos Display" w:hAnsi="Aptos Display"/>
                <w:b/>
                <w:bCs/>
                <w:sz w:val="16"/>
                <w:szCs w:val="16"/>
              </w:rPr>
              <w:t>Proiectul este eligibil dacă:</w:t>
            </w:r>
          </w:p>
          <w:p w14:paraId="71A4C349" w14:textId="3FE977D8" w:rsidR="00C27063" w:rsidRPr="003A4843" w:rsidRDefault="00706D98" w:rsidP="00706D98">
            <w:pPr>
              <w:ind w:left="0"/>
              <w:rPr>
                <w:rFonts w:ascii="Aptos Display" w:hAnsi="Aptos Display"/>
                <w:sz w:val="16"/>
                <w:szCs w:val="16"/>
              </w:rPr>
            </w:pPr>
            <w:r w:rsidRPr="003A4843">
              <w:rPr>
                <w:rFonts w:ascii="Aptos Display" w:hAnsi="Aptos Display"/>
                <w:sz w:val="16"/>
                <w:szCs w:val="16"/>
              </w:rPr>
              <w:t>Nu include activități care fac în mod direct obiectul unui aviz motivat al Comisiei cu privire la o încălcare în temeiul art. 258 din TFUE care pune în pericol legalitatea și regularitatea cheltuielilor sau desfășurarea acestuia.</w:t>
            </w:r>
          </w:p>
        </w:tc>
        <w:tc>
          <w:tcPr>
            <w:tcW w:w="1417" w:type="dxa"/>
          </w:tcPr>
          <w:p w14:paraId="58E4A926" w14:textId="77777777" w:rsidR="00C27063" w:rsidRPr="003A4843" w:rsidRDefault="00C27063" w:rsidP="00C27063">
            <w:pPr>
              <w:ind w:left="0"/>
              <w:rPr>
                <w:rFonts w:ascii="Aptos Display" w:hAnsi="Aptos Display"/>
                <w:sz w:val="16"/>
                <w:szCs w:val="16"/>
              </w:rPr>
            </w:pPr>
          </w:p>
        </w:tc>
        <w:tc>
          <w:tcPr>
            <w:tcW w:w="3969" w:type="dxa"/>
            <w:vAlign w:val="center"/>
          </w:tcPr>
          <w:p w14:paraId="573A0AB8" w14:textId="0A37A13D" w:rsidR="00C27063" w:rsidRPr="003A4843" w:rsidRDefault="00706D98" w:rsidP="00345E13">
            <w:pPr>
              <w:ind w:left="0"/>
              <w:rPr>
                <w:rFonts w:ascii="Aptos Display" w:hAnsi="Aptos Display"/>
                <w:sz w:val="16"/>
                <w:szCs w:val="16"/>
              </w:rPr>
            </w:pPr>
            <w:r w:rsidRPr="003A4843">
              <w:rPr>
                <w:rFonts w:ascii="Aptos Display" w:hAnsi="Aptos Display"/>
                <w:sz w:val="16"/>
                <w:szCs w:val="16"/>
              </w:rPr>
              <w:t xml:space="preserve">Prevederile art. 72 (2) lit. i) din Regulamentul (UE) nr. </w:t>
            </w:r>
            <w:r w:rsidR="00345E13">
              <w:rPr>
                <w:rFonts w:ascii="Aptos Display" w:hAnsi="Aptos Display"/>
                <w:sz w:val="16"/>
                <w:szCs w:val="16"/>
              </w:rPr>
              <w:t>2021/</w:t>
            </w:r>
            <w:r w:rsidRPr="003A4843">
              <w:rPr>
                <w:rFonts w:ascii="Aptos Display" w:hAnsi="Aptos Display"/>
                <w:sz w:val="16"/>
                <w:szCs w:val="16"/>
              </w:rPr>
              <w:t>1060, cu modificările și completările ulterioare</w:t>
            </w:r>
          </w:p>
        </w:tc>
      </w:tr>
      <w:tr w:rsidR="00706D98" w:rsidRPr="003A4843" w14:paraId="05A4A872" w14:textId="77777777" w:rsidTr="002E7702">
        <w:tc>
          <w:tcPr>
            <w:tcW w:w="672" w:type="dxa"/>
          </w:tcPr>
          <w:p w14:paraId="1350516D" w14:textId="18DECEDF" w:rsidR="00706D98" w:rsidRPr="003A4843" w:rsidRDefault="00706D98" w:rsidP="00706D98">
            <w:pPr>
              <w:ind w:left="0"/>
              <w:jc w:val="center"/>
              <w:rPr>
                <w:rFonts w:ascii="Aptos Display" w:hAnsi="Aptos Display"/>
                <w:sz w:val="16"/>
                <w:szCs w:val="16"/>
              </w:rPr>
            </w:pPr>
            <w:r w:rsidRPr="003A4843">
              <w:rPr>
                <w:rFonts w:ascii="Aptos Display" w:hAnsi="Aptos Display"/>
                <w:sz w:val="16"/>
                <w:szCs w:val="16"/>
              </w:rPr>
              <w:t>8</w:t>
            </w:r>
          </w:p>
        </w:tc>
        <w:tc>
          <w:tcPr>
            <w:tcW w:w="7959" w:type="dxa"/>
          </w:tcPr>
          <w:p w14:paraId="04A4FEA6" w14:textId="77777777" w:rsidR="00706D98" w:rsidRPr="003A4843" w:rsidRDefault="00706D98" w:rsidP="00706D98">
            <w:pPr>
              <w:pStyle w:val="ListParagraph"/>
              <w:pBdr>
                <w:top w:val="nil"/>
                <w:left w:val="nil"/>
                <w:bottom w:val="nil"/>
                <w:right w:val="nil"/>
                <w:between w:val="nil"/>
              </w:pBdr>
              <w:ind w:left="0"/>
              <w:rPr>
                <w:rFonts w:ascii="Aptos Display" w:hAnsi="Aptos Display" w:cs="Calibri"/>
                <w:b/>
                <w:sz w:val="16"/>
                <w:szCs w:val="16"/>
              </w:rPr>
            </w:pPr>
            <w:r w:rsidRPr="003A4843">
              <w:rPr>
                <w:rFonts w:ascii="Aptos Display" w:hAnsi="Aptos Display" w:cs="Calibri"/>
                <w:b/>
                <w:sz w:val="16"/>
                <w:szCs w:val="16"/>
              </w:rPr>
              <w:t>Proiectul este eligibil dacă:</w:t>
            </w:r>
          </w:p>
          <w:p w14:paraId="0B50728E" w14:textId="05218366" w:rsidR="00706D98" w:rsidRPr="003A4843" w:rsidRDefault="00706D98" w:rsidP="00706D98">
            <w:pPr>
              <w:ind w:left="0"/>
              <w:rPr>
                <w:rFonts w:ascii="Aptos Display" w:hAnsi="Aptos Display"/>
                <w:sz w:val="16"/>
                <w:szCs w:val="16"/>
              </w:rPr>
            </w:pPr>
            <w:r w:rsidRPr="0067359E">
              <w:rPr>
                <w:rFonts w:ascii="Aptos Display" w:hAnsi="Aptos Display" w:cs="Calibri"/>
                <w:bCs/>
                <w:sz w:val="16"/>
                <w:szCs w:val="16"/>
              </w:rPr>
              <w:t>Respectă reglementările naționale şi comunitare privind</w:t>
            </w:r>
            <w:r w:rsidRPr="0067359E">
              <w:rPr>
                <w:rFonts w:ascii="Aptos Display" w:hAnsi="Aptos Display" w:cs="Calibri"/>
                <w:bCs/>
                <w:color w:val="FF0000"/>
                <w:sz w:val="16"/>
                <w:szCs w:val="16"/>
              </w:rPr>
              <w:t xml:space="preserve"> </w:t>
            </w:r>
            <w:r w:rsidRPr="0067359E">
              <w:rPr>
                <w:rFonts w:ascii="Aptos Display" w:hAnsi="Aptos Display" w:cs="Calibri"/>
                <w:bCs/>
                <w:sz w:val="16"/>
                <w:szCs w:val="16"/>
              </w:rPr>
              <w:t>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achizițiile publice, acolo unde este cazul; informare şi publicitate; ajutorul de minimis precum şi orice alte prevederi legale aplicabile fondurilor europene structurale și de investiții, dupa caz.</w:t>
            </w:r>
          </w:p>
        </w:tc>
        <w:tc>
          <w:tcPr>
            <w:tcW w:w="1417" w:type="dxa"/>
          </w:tcPr>
          <w:p w14:paraId="28476EA7" w14:textId="77777777" w:rsidR="00706D98" w:rsidRPr="003A4843" w:rsidRDefault="00706D98" w:rsidP="00706D98">
            <w:pPr>
              <w:ind w:left="0"/>
              <w:rPr>
                <w:rFonts w:ascii="Aptos Display" w:hAnsi="Aptos Display"/>
                <w:sz w:val="16"/>
                <w:szCs w:val="16"/>
              </w:rPr>
            </w:pPr>
          </w:p>
        </w:tc>
        <w:tc>
          <w:tcPr>
            <w:tcW w:w="3969" w:type="dxa"/>
          </w:tcPr>
          <w:p w14:paraId="576CD7EE" w14:textId="07B5D3DE" w:rsidR="00706D98" w:rsidRPr="003A4843" w:rsidRDefault="00706D98" w:rsidP="00345E13">
            <w:pPr>
              <w:ind w:left="0"/>
              <w:rPr>
                <w:rFonts w:ascii="Aptos Display" w:hAnsi="Aptos Display"/>
                <w:sz w:val="16"/>
                <w:szCs w:val="16"/>
              </w:rPr>
            </w:pPr>
            <w:r w:rsidRPr="003A4843">
              <w:rPr>
                <w:rFonts w:ascii="Aptos Display" w:hAnsi="Aptos Display" w:cs="Calibri"/>
                <w:sz w:val="16"/>
                <w:szCs w:val="16"/>
              </w:rPr>
              <w:t xml:space="preserve">Prevederile art. 72 (2), art. 9 din Regulamentul (UE) nr. </w:t>
            </w:r>
            <w:r w:rsidR="00345E13">
              <w:rPr>
                <w:rFonts w:ascii="Aptos Display" w:hAnsi="Aptos Display" w:cs="Calibri"/>
                <w:sz w:val="16"/>
                <w:szCs w:val="16"/>
              </w:rPr>
              <w:t>2021/</w:t>
            </w:r>
            <w:r w:rsidRPr="003A4843">
              <w:rPr>
                <w:rFonts w:ascii="Aptos Display" w:hAnsi="Aptos Display" w:cs="Calibri"/>
                <w:sz w:val="16"/>
                <w:szCs w:val="16"/>
              </w:rPr>
              <w:t>1060, cu modificările și completările ulterioare, aplicarea legislației în materia achizițiilor publice, a ajutorului de minimis, OUG nr. 66/2011, cu modificările și completările ulterioare, OUG nr. 133/2021, cu modificările și completările ulterioare și a normelor de aplicare.</w:t>
            </w:r>
          </w:p>
        </w:tc>
      </w:tr>
      <w:tr w:rsidR="00706D98" w:rsidRPr="003A4843" w14:paraId="3F8F232B" w14:textId="77777777" w:rsidTr="00345E13">
        <w:tc>
          <w:tcPr>
            <w:tcW w:w="672" w:type="dxa"/>
          </w:tcPr>
          <w:p w14:paraId="4139B99C" w14:textId="7145012F" w:rsidR="00706D98" w:rsidRPr="003A4843" w:rsidRDefault="00706D98" w:rsidP="00706D98">
            <w:pPr>
              <w:ind w:left="0"/>
              <w:jc w:val="center"/>
              <w:rPr>
                <w:rFonts w:ascii="Aptos Display" w:hAnsi="Aptos Display"/>
                <w:sz w:val="16"/>
                <w:szCs w:val="16"/>
              </w:rPr>
            </w:pPr>
            <w:r w:rsidRPr="003A4843">
              <w:rPr>
                <w:rFonts w:ascii="Aptos Display" w:hAnsi="Aptos Display"/>
                <w:sz w:val="16"/>
                <w:szCs w:val="16"/>
              </w:rPr>
              <w:t>9</w:t>
            </w:r>
          </w:p>
        </w:tc>
        <w:tc>
          <w:tcPr>
            <w:tcW w:w="7959" w:type="dxa"/>
          </w:tcPr>
          <w:p w14:paraId="71BA8B49" w14:textId="77777777" w:rsidR="00706D98" w:rsidRPr="003A4843" w:rsidRDefault="00706D98" w:rsidP="00706D98">
            <w:pPr>
              <w:pStyle w:val="ListParagraph"/>
              <w:pBdr>
                <w:top w:val="nil"/>
                <w:left w:val="nil"/>
                <w:bottom w:val="nil"/>
                <w:right w:val="nil"/>
                <w:between w:val="nil"/>
              </w:pBdr>
              <w:ind w:left="0"/>
              <w:rPr>
                <w:rFonts w:ascii="Aptos Display" w:hAnsi="Aptos Display" w:cs="Calibri"/>
                <w:b/>
                <w:sz w:val="16"/>
                <w:szCs w:val="16"/>
              </w:rPr>
            </w:pPr>
            <w:r w:rsidRPr="003A4843">
              <w:rPr>
                <w:rFonts w:ascii="Aptos Display" w:hAnsi="Aptos Display" w:cs="Calibri"/>
                <w:b/>
                <w:sz w:val="16"/>
                <w:szCs w:val="16"/>
              </w:rPr>
              <w:t>Proiectul este eligibil dacă:</w:t>
            </w:r>
          </w:p>
          <w:p w14:paraId="5E926A57" w14:textId="38744AAF" w:rsidR="00706D98" w:rsidRPr="003A4843" w:rsidRDefault="00706D98" w:rsidP="00706D98">
            <w:pPr>
              <w:ind w:left="0"/>
              <w:rPr>
                <w:rFonts w:ascii="Aptos Display" w:hAnsi="Aptos Display"/>
                <w:sz w:val="16"/>
                <w:szCs w:val="16"/>
              </w:rPr>
            </w:pPr>
            <w:r w:rsidRPr="0067359E">
              <w:rPr>
                <w:rFonts w:ascii="Aptos Display" w:hAnsi="Aptos Display" w:cs="Calibri"/>
                <w:bCs/>
                <w:sz w:val="16"/>
                <w:szCs w:val="16"/>
              </w:rPr>
              <w:t>Nu a mai beneficiat de finanțare publică în ultimii 5 ani înainte de data depunerii cererii de finanţare, pentru același tip de costuri eligibile asociate acelorași  intervenții  realizate asupra aceleiași infrastructuri/ aceluiași segment de infrastructură şi nu beneficiază de fonduri publice din alte surse de finanțare (în cazul proiectului propus prin cererea de finanțare care implică execuția de lucrări de construcții, indiferent dacă se supun sau nu autorizării).</w:t>
            </w:r>
          </w:p>
        </w:tc>
        <w:tc>
          <w:tcPr>
            <w:tcW w:w="1417" w:type="dxa"/>
          </w:tcPr>
          <w:p w14:paraId="32066F30" w14:textId="77777777" w:rsidR="00706D98" w:rsidRPr="003A4843" w:rsidRDefault="00706D98" w:rsidP="00706D98">
            <w:pPr>
              <w:ind w:left="0"/>
              <w:rPr>
                <w:rFonts w:ascii="Aptos Display" w:hAnsi="Aptos Display"/>
                <w:sz w:val="16"/>
                <w:szCs w:val="16"/>
              </w:rPr>
            </w:pPr>
          </w:p>
        </w:tc>
        <w:tc>
          <w:tcPr>
            <w:tcW w:w="3969" w:type="dxa"/>
            <w:vAlign w:val="center"/>
          </w:tcPr>
          <w:p w14:paraId="3BE44746" w14:textId="1CA97AE2" w:rsidR="00706D98" w:rsidRPr="003A4843" w:rsidRDefault="00706D98" w:rsidP="00706D98">
            <w:pPr>
              <w:ind w:left="0"/>
              <w:rPr>
                <w:rFonts w:ascii="Aptos Display" w:hAnsi="Aptos Display"/>
                <w:sz w:val="16"/>
                <w:szCs w:val="16"/>
              </w:rPr>
            </w:pPr>
            <w:r w:rsidRPr="003A4843">
              <w:rPr>
                <w:rFonts w:ascii="Aptos Display" w:hAnsi="Aptos Display" w:cs="Calibri"/>
                <w:sz w:val="16"/>
                <w:szCs w:val="16"/>
              </w:rPr>
              <w:t>Evitarea dublei finanțări, aplicarea principiului bunei gestiuni financiare, evitarea cumulului în materia ajutorului de minimis</w:t>
            </w:r>
          </w:p>
        </w:tc>
      </w:tr>
      <w:tr w:rsidR="00706D98" w:rsidRPr="003A4843" w14:paraId="4E674E01" w14:textId="77777777" w:rsidTr="002E7702">
        <w:tc>
          <w:tcPr>
            <w:tcW w:w="672" w:type="dxa"/>
          </w:tcPr>
          <w:p w14:paraId="0B51C939" w14:textId="660951D3" w:rsidR="00706D98" w:rsidRPr="003A4843" w:rsidRDefault="00706D98" w:rsidP="00706D98">
            <w:pPr>
              <w:ind w:left="0"/>
              <w:jc w:val="center"/>
              <w:rPr>
                <w:rFonts w:ascii="Aptos Display" w:hAnsi="Aptos Display"/>
                <w:sz w:val="16"/>
                <w:szCs w:val="16"/>
              </w:rPr>
            </w:pPr>
            <w:r w:rsidRPr="003A4843">
              <w:rPr>
                <w:rFonts w:ascii="Aptos Display" w:hAnsi="Aptos Display"/>
                <w:sz w:val="16"/>
                <w:szCs w:val="16"/>
              </w:rPr>
              <w:t>10</w:t>
            </w:r>
          </w:p>
        </w:tc>
        <w:tc>
          <w:tcPr>
            <w:tcW w:w="7959" w:type="dxa"/>
          </w:tcPr>
          <w:p w14:paraId="6061E6F3" w14:textId="77777777" w:rsidR="00706D98" w:rsidRPr="003A4843" w:rsidRDefault="00706D98" w:rsidP="00706D98">
            <w:pPr>
              <w:pStyle w:val="ListParagraph"/>
              <w:pBdr>
                <w:top w:val="nil"/>
                <w:left w:val="nil"/>
                <w:bottom w:val="nil"/>
                <w:right w:val="nil"/>
                <w:between w:val="nil"/>
              </w:pBdr>
              <w:ind w:left="0"/>
              <w:rPr>
                <w:rFonts w:ascii="Aptos Display" w:hAnsi="Aptos Display" w:cs="Calibri"/>
                <w:bCs/>
                <w:sz w:val="16"/>
                <w:szCs w:val="16"/>
              </w:rPr>
            </w:pPr>
            <w:r w:rsidRPr="003A4843">
              <w:rPr>
                <w:rFonts w:ascii="Aptos Display" w:hAnsi="Aptos Display" w:cs="Calibri"/>
                <w:bCs/>
                <w:sz w:val="16"/>
                <w:szCs w:val="16"/>
              </w:rPr>
              <w:t>Încadrarea proiectului in valorile minime/maxime ale finanțării nerambursabile acordate, calculate la cursul valutar stabilit prin ghidul solicitantului, cu respectarea regulii de cumul. Pentru proiectele finanțate, se vor aplica următoarele condiții:</w:t>
            </w:r>
          </w:p>
          <w:p w14:paraId="43314F7E" w14:textId="77777777" w:rsidR="00A86007" w:rsidRPr="00A86007" w:rsidRDefault="00A86007" w:rsidP="00A86007">
            <w:pPr>
              <w:pStyle w:val="ListParagraph"/>
              <w:numPr>
                <w:ilvl w:val="0"/>
                <w:numId w:val="63"/>
              </w:numPr>
              <w:pBdr>
                <w:top w:val="nil"/>
                <w:left w:val="nil"/>
                <w:bottom w:val="nil"/>
                <w:right w:val="nil"/>
                <w:between w:val="nil"/>
              </w:pBdr>
              <w:spacing w:before="0" w:after="0"/>
              <w:rPr>
                <w:rFonts w:ascii="Aptos Display" w:hAnsi="Aptos Display" w:cs="Calibri"/>
                <w:bCs/>
                <w:sz w:val="16"/>
                <w:szCs w:val="16"/>
              </w:rPr>
            </w:pPr>
            <w:r w:rsidRPr="00A86007">
              <w:rPr>
                <w:rFonts w:ascii="Aptos Display" w:hAnsi="Aptos Display" w:cs="Calibri"/>
                <w:bCs/>
                <w:sz w:val="16"/>
                <w:szCs w:val="16"/>
              </w:rPr>
              <w:t xml:space="preserve">menținerea caracterului durabil al investiției pentru o perioadă de 3 ani de la efectuarea plății finale în cadrul contractului de finanțare sau în termenul prevăzut de ajutorul de minimis, oricare intervine ultimul; </w:t>
            </w:r>
          </w:p>
          <w:p w14:paraId="55C36D6A" w14:textId="77777777" w:rsidR="00A86007" w:rsidRPr="00A86007" w:rsidRDefault="00A86007" w:rsidP="00A86007">
            <w:pPr>
              <w:pStyle w:val="ListParagraph"/>
              <w:numPr>
                <w:ilvl w:val="0"/>
                <w:numId w:val="63"/>
              </w:numPr>
              <w:pBdr>
                <w:top w:val="nil"/>
                <w:left w:val="nil"/>
                <w:bottom w:val="nil"/>
                <w:right w:val="nil"/>
                <w:between w:val="nil"/>
              </w:pBdr>
              <w:spacing w:before="0" w:after="0"/>
              <w:rPr>
                <w:rFonts w:ascii="Aptos Display" w:hAnsi="Aptos Display" w:cs="Calibri"/>
                <w:bCs/>
                <w:sz w:val="16"/>
                <w:szCs w:val="16"/>
              </w:rPr>
            </w:pPr>
            <w:r w:rsidRPr="00A86007">
              <w:rPr>
                <w:rFonts w:ascii="Aptos Display" w:hAnsi="Aptos Display" w:cs="Calibri"/>
                <w:bCs/>
                <w:sz w:val="16"/>
                <w:szCs w:val="16"/>
              </w:rPr>
              <w:t>numărul minim de locuri de muncă (exprimat ca echivalent normă întreagă, ENI) obligatoriu a fi realizat este de 2 locuri de muncă nou create;</w:t>
            </w:r>
          </w:p>
          <w:p w14:paraId="5BA13552" w14:textId="0187498A" w:rsidR="00706D98" w:rsidRPr="00A86007" w:rsidRDefault="00A86007" w:rsidP="0067359E">
            <w:pPr>
              <w:pStyle w:val="ListParagraph"/>
            </w:pPr>
            <w:r w:rsidRPr="00A86007">
              <w:rPr>
                <w:rFonts w:ascii="Aptos Display" w:hAnsi="Aptos Display" w:cs="Calibri"/>
                <w:bCs/>
                <w:sz w:val="16"/>
                <w:szCs w:val="16"/>
              </w:rPr>
              <w:t xml:space="preserve">alte condiții suplimentare de monitorizare si reziliere a contractului de finanțare in conformitate cu prevederile prezentului ghid. </w:t>
            </w:r>
          </w:p>
        </w:tc>
        <w:tc>
          <w:tcPr>
            <w:tcW w:w="1417" w:type="dxa"/>
          </w:tcPr>
          <w:p w14:paraId="52876BAC" w14:textId="77777777" w:rsidR="00706D98" w:rsidRPr="003A4843" w:rsidRDefault="00706D98" w:rsidP="00706D98">
            <w:pPr>
              <w:ind w:left="0"/>
              <w:rPr>
                <w:rFonts w:ascii="Aptos Display" w:hAnsi="Aptos Display"/>
                <w:sz w:val="16"/>
                <w:szCs w:val="16"/>
              </w:rPr>
            </w:pPr>
          </w:p>
        </w:tc>
        <w:tc>
          <w:tcPr>
            <w:tcW w:w="3969" w:type="dxa"/>
          </w:tcPr>
          <w:p w14:paraId="303A7A01" w14:textId="1E045E85" w:rsidR="00706D98" w:rsidRPr="003A4843" w:rsidRDefault="00706D98" w:rsidP="00345E13">
            <w:pPr>
              <w:ind w:left="0"/>
              <w:rPr>
                <w:rFonts w:ascii="Aptos Display" w:hAnsi="Aptos Display"/>
                <w:sz w:val="16"/>
                <w:szCs w:val="16"/>
              </w:rPr>
            </w:pPr>
            <w:r w:rsidRPr="003A4843">
              <w:rPr>
                <w:rFonts w:ascii="Aptos Display" w:hAnsi="Aptos Display" w:cs="Calibri"/>
                <w:sz w:val="16"/>
                <w:szCs w:val="16"/>
              </w:rPr>
              <w:t xml:space="preserve">Concordanța cu prevederile Regulamentului (UE) nr. </w:t>
            </w:r>
            <w:r w:rsidR="00345E13">
              <w:rPr>
                <w:rFonts w:ascii="Aptos Display" w:hAnsi="Aptos Display" w:cs="Calibri"/>
                <w:sz w:val="16"/>
                <w:szCs w:val="16"/>
              </w:rPr>
              <w:t>2023/</w:t>
            </w:r>
            <w:r w:rsidRPr="003A4843">
              <w:rPr>
                <w:rFonts w:ascii="Aptos Display" w:hAnsi="Aptos Display" w:cs="Calibri"/>
                <w:sz w:val="16"/>
                <w:szCs w:val="16"/>
              </w:rPr>
              <w:t>2381</w:t>
            </w:r>
            <w:r w:rsidR="00345E13">
              <w:rPr>
                <w:rFonts w:ascii="Aptos Display" w:hAnsi="Aptos Display" w:cs="Calibri"/>
                <w:sz w:val="16"/>
                <w:szCs w:val="16"/>
              </w:rPr>
              <w:t xml:space="preserve"> </w:t>
            </w:r>
            <w:r w:rsidRPr="003A4843">
              <w:rPr>
                <w:rFonts w:ascii="Aptos Display" w:hAnsi="Aptos Display" w:cs="Calibri"/>
                <w:sz w:val="16"/>
                <w:szCs w:val="16"/>
              </w:rPr>
              <w:t xml:space="preserve">în privința valorii totale a ajutoarelor de minimis și a modalității de acordare, cu prevederile Regulamentului (UE) nr. </w:t>
            </w:r>
            <w:r w:rsidR="00345E13">
              <w:rPr>
                <w:rFonts w:ascii="Aptos Display" w:hAnsi="Aptos Display" w:cs="Calibri"/>
                <w:sz w:val="16"/>
                <w:szCs w:val="16"/>
              </w:rPr>
              <w:t>2021/</w:t>
            </w:r>
            <w:r w:rsidRPr="003A4843">
              <w:rPr>
                <w:rFonts w:ascii="Aptos Display" w:hAnsi="Aptos Display" w:cs="Calibri"/>
                <w:sz w:val="16"/>
                <w:szCs w:val="16"/>
              </w:rPr>
              <w:t>1060</w:t>
            </w:r>
            <w:r w:rsidR="00345E13">
              <w:rPr>
                <w:rFonts w:ascii="Aptos Display" w:hAnsi="Aptos Display" w:cs="Calibri"/>
                <w:sz w:val="16"/>
                <w:szCs w:val="16"/>
              </w:rPr>
              <w:t xml:space="preserve"> </w:t>
            </w:r>
            <w:r w:rsidRPr="003A4843">
              <w:rPr>
                <w:rFonts w:ascii="Aptos Display" w:hAnsi="Aptos Display" w:cs="Calibri"/>
                <w:sz w:val="16"/>
                <w:szCs w:val="16"/>
              </w:rPr>
              <w:t>în privința caracterului durabil, cu prevederile OUG nr. 23/2023, cu modificările și completările ulterioare și ale Ordinului 2041/25.05.2023 în privința contractului de finanțare.</w:t>
            </w:r>
          </w:p>
        </w:tc>
      </w:tr>
      <w:tr w:rsidR="00C27063" w:rsidRPr="003A4843" w14:paraId="2B48ADCF" w14:textId="0781EB1F" w:rsidTr="001C1BC2">
        <w:tc>
          <w:tcPr>
            <w:tcW w:w="672" w:type="dxa"/>
          </w:tcPr>
          <w:p w14:paraId="68F6BFFE" w14:textId="6D2F4EA8" w:rsidR="00C27063" w:rsidRPr="00CF22DD" w:rsidRDefault="00706D98" w:rsidP="00C27063">
            <w:pPr>
              <w:ind w:left="0"/>
              <w:jc w:val="center"/>
              <w:rPr>
                <w:rFonts w:ascii="Aptos Display" w:hAnsi="Aptos Display"/>
                <w:b/>
                <w:sz w:val="18"/>
                <w:szCs w:val="16"/>
              </w:rPr>
            </w:pPr>
            <w:r w:rsidRPr="00CF22DD">
              <w:rPr>
                <w:rFonts w:ascii="Aptos Display" w:hAnsi="Aptos Display"/>
                <w:b/>
                <w:sz w:val="18"/>
                <w:szCs w:val="16"/>
              </w:rPr>
              <w:t>D</w:t>
            </w:r>
          </w:p>
        </w:tc>
        <w:tc>
          <w:tcPr>
            <w:tcW w:w="13345" w:type="dxa"/>
            <w:gridSpan w:val="3"/>
          </w:tcPr>
          <w:p w14:paraId="1E25B0B2" w14:textId="04FB0899" w:rsidR="00C27063" w:rsidRPr="00CF22DD" w:rsidRDefault="00706D98" w:rsidP="00C27063">
            <w:pPr>
              <w:ind w:left="0"/>
              <w:rPr>
                <w:rFonts w:ascii="Aptos Display" w:hAnsi="Aptos Display"/>
                <w:b/>
                <w:sz w:val="18"/>
                <w:szCs w:val="16"/>
              </w:rPr>
            </w:pPr>
            <w:r w:rsidRPr="00CF22DD">
              <w:rPr>
                <w:rFonts w:ascii="Aptos Display" w:hAnsi="Aptos Display"/>
                <w:b/>
                <w:sz w:val="18"/>
                <w:szCs w:val="16"/>
              </w:rPr>
              <w:t>Criterii de eligibilitate a activităților</w:t>
            </w:r>
          </w:p>
        </w:tc>
      </w:tr>
      <w:tr w:rsidR="00C27063" w:rsidRPr="003A4843" w14:paraId="00AE1339" w14:textId="26F86B7E" w:rsidTr="002E7702">
        <w:tc>
          <w:tcPr>
            <w:tcW w:w="672" w:type="dxa"/>
          </w:tcPr>
          <w:p w14:paraId="7FEEC1BF" w14:textId="64B704A1" w:rsidR="00C27063" w:rsidRPr="003A4843" w:rsidRDefault="00C27063" w:rsidP="00C27063">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33403C63" w14:textId="77777777" w:rsidR="00E41039" w:rsidRPr="00E41039" w:rsidRDefault="00E41039" w:rsidP="00E41039">
            <w:pPr>
              <w:ind w:left="0"/>
              <w:rPr>
                <w:rFonts w:ascii="Aptos Display" w:hAnsi="Aptos Display"/>
                <w:sz w:val="16"/>
                <w:szCs w:val="16"/>
              </w:rPr>
            </w:pPr>
            <w:r w:rsidRPr="00E41039">
              <w:rPr>
                <w:rFonts w:ascii="Aptos Display" w:hAnsi="Aptos Display"/>
                <w:sz w:val="16"/>
                <w:szCs w:val="16"/>
              </w:rPr>
              <w:t>Se vor finanța următoarele tipuri de activități:</w:t>
            </w:r>
          </w:p>
          <w:p w14:paraId="4259803A" w14:textId="4DD9DF56" w:rsidR="00E41039" w:rsidRPr="00E41039" w:rsidRDefault="00E41039" w:rsidP="00E41039">
            <w:pPr>
              <w:ind w:left="0"/>
              <w:rPr>
                <w:rFonts w:ascii="Aptos Display" w:hAnsi="Aptos Display"/>
                <w:sz w:val="16"/>
                <w:szCs w:val="16"/>
              </w:rPr>
            </w:pPr>
            <w:r w:rsidRPr="0067359E">
              <w:rPr>
                <w:rFonts w:ascii="Aptos Display" w:hAnsi="Aptos Display"/>
                <w:b/>
                <w:bCs/>
                <w:sz w:val="16"/>
                <w:szCs w:val="16"/>
              </w:rPr>
              <w:t>a)</w:t>
            </w:r>
            <w:r>
              <w:rPr>
                <w:rFonts w:ascii="Aptos Display" w:hAnsi="Aptos Display"/>
                <w:b/>
                <w:bCs/>
                <w:sz w:val="16"/>
                <w:szCs w:val="16"/>
              </w:rPr>
              <w:t xml:space="preserve"> </w:t>
            </w:r>
            <w:r w:rsidRPr="0067359E">
              <w:rPr>
                <w:rFonts w:ascii="Aptos Display" w:hAnsi="Aptos Display"/>
                <w:b/>
                <w:bCs/>
                <w:sz w:val="16"/>
                <w:szCs w:val="16"/>
              </w:rPr>
              <w:t xml:space="preserve"> Activități aferente activelor corporale</w:t>
            </w:r>
          </w:p>
          <w:p w14:paraId="6482C140" w14:textId="746BFB7D" w:rsidR="00E41039" w:rsidRDefault="00E41039" w:rsidP="00E41039">
            <w:pPr>
              <w:ind w:left="0"/>
              <w:rPr>
                <w:rFonts w:ascii="Aptos Display" w:hAnsi="Aptos Display"/>
                <w:sz w:val="16"/>
                <w:szCs w:val="16"/>
              </w:rPr>
            </w:pPr>
            <w:r w:rsidRPr="00E41039">
              <w:rPr>
                <w:rFonts w:ascii="Aptos Display" w:hAnsi="Aptos Display"/>
                <w:sz w:val="16"/>
                <w:szCs w:val="16"/>
              </w:rPr>
              <w:t>o</w:t>
            </w:r>
            <w:r>
              <w:rPr>
                <w:rFonts w:ascii="Aptos Display" w:hAnsi="Aptos Display"/>
                <w:sz w:val="16"/>
                <w:szCs w:val="16"/>
              </w:rPr>
              <w:t xml:space="preserve"> </w:t>
            </w:r>
            <w:r w:rsidRPr="00E41039">
              <w:rPr>
                <w:rFonts w:ascii="Aptos Display" w:hAnsi="Aptos Display"/>
                <w:sz w:val="16"/>
                <w:szCs w:val="16"/>
              </w:rPr>
              <w:t>achiziționarea de echipamente tehnologice, utilaje, instalații de lucru, mobilier, echipamente informatice, de natura mijloacelor fixe;</w:t>
            </w:r>
          </w:p>
          <w:p w14:paraId="082AB7C0" w14:textId="1950D61C" w:rsidR="00E41039" w:rsidRPr="00E41039" w:rsidRDefault="00E41039" w:rsidP="00E41039">
            <w:pPr>
              <w:ind w:left="0"/>
              <w:rPr>
                <w:rFonts w:ascii="Aptos Display" w:hAnsi="Aptos Display"/>
                <w:sz w:val="16"/>
                <w:szCs w:val="16"/>
              </w:rPr>
            </w:pPr>
            <w:r w:rsidRPr="00E41039">
              <w:rPr>
                <w:rFonts w:ascii="Aptos Display" w:hAnsi="Aptos Display"/>
                <w:sz w:val="16"/>
                <w:szCs w:val="16"/>
              </w:rPr>
              <w:t>o</w:t>
            </w:r>
            <w:r>
              <w:rPr>
                <w:rFonts w:ascii="Aptos Display" w:hAnsi="Aptos Display"/>
                <w:sz w:val="16"/>
                <w:szCs w:val="16"/>
              </w:rPr>
              <w:t xml:space="preserve"> </w:t>
            </w:r>
            <w:r w:rsidRPr="00E41039">
              <w:rPr>
                <w:rFonts w:ascii="Aptos Display" w:hAnsi="Aptos Display"/>
                <w:sz w:val="16"/>
                <w:szCs w:val="16"/>
              </w:rPr>
              <w:t>achiziționarea de instalații/echipamente specifice în scopul implementării măsurilor  care contribuie în mod substanțial la obiectivele de mediu, în procent de maximum 10% din valoarea totală eligibilă a proiectului;</w:t>
            </w:r>
          </w:p>
          <w:p w14:paraId="4D39DBDD" w14:textId="1F10254E" w:rsidR="00E41039" w:rsidRPr="003A4843" w:rsidRDefault="00E41039" w:rsidP="00E41039">
            <w:pPr>
              <w:ind w:left="0"/>
              <w:rPr>
                <w:rFonts w:ascii="Aptos Display" w:hAnsi="Aptos Display"/>
                <w:sz w:val="16"/>
                <w:szCs w:val="16"/>
              </w:rPr>
            </w:pPr>
            <w:r w:rsidRPr="00E41039">
              <w:rPr>
                <w:rFonts w:ascii="Aptos Display" w:hAnsi="Aptos Display"/>
                <w:sz w:val="16"/>
                <w:szCs w:val="16"/>
              </w:rPr>
              <w:t>o</w:t>
            </w:r>
            <w:r>
              <w:rPr>
                <w:rFonts w:ascii="Aptos Display" w:hAnsi="Aptos Display"/>
                <w:sz w:val="16"/>
                <w:szCs w:val="16"/>
              </w:rPr>
              <w:t xml:space="preserve"> </w:t>
            </w:r>
            <w:r w:rsidRPr="00E41039">
              <w:rPr>
                <w:rFonts w:ascii="Aptos Display" w:hAnsi="Aptos Display"/>
                <w:sz w:val="16"/>
                <w:szCs w:val="16"/>
              </w:rPr>
              <w:t>lucrări de construcție, modernizare, extindere a spațiilor de producție/prestare de servicii existente, inclusiv a utilităților generale aferente (alimentare cu apă, canalizare, alimentare cu gaze naturale, agent termic, energie electrică, PSI).</w:t>
            </w:r>
          </w:p>
          <w:p w14:paraId="229F36A5" w14:textId="10312A0C" w:rsidR="00C27063" w:rsidRPr="0067359E" w:rsidRDefault="00E41039" w:rsidP="00706D98">
            <w:pPr>
              <w:ind w:left="0"/>
              <w:rPr>
                <w:rFonts w:ascii="Aptos Display" w:hAnsi="Aptos Display"/>
                <w:i/>
                <w:iCs/>
                <w:sz w:val="16"/>
                <w:szCs w:val="16"/>
              </w:rPr>
            </w:pPr>
            <w:r w:rsidRPr="0067359E">
              <w:rPr>
                <w:rFonts w:ascii="Aptos Display" w:hAnsi="Aptos Display"/>
                <w:i/>
                <w:iCs/>
                <w:sz w:val="16"/>
                <w:szCs w:val="16"/>
              </w:rPr>
              <w:lastRenderedPageBreak/>
              <w:t>Echipamentele tehnologice, utilajele, instalațiile de lucru, mobilierul, de natura mijloacelor fixe trebuie sa fie utilizate la locația de implementare a proiectului/aria vizată de apel. Imposibilitatea demonstrării derulării de activități economice în zona vizată de apel pe perioada de durabilitate a investiției prin contracte comerciale și/sau obiective realizate va conduce la recuperarea contravalorii celor anterior menționate.</w:t>
            </w:r>
          </w:p>
          <w:p w14:paraId="2574805A" w14:textId="65D34FD2" w:rsidR="00E41039" w:rsidRPr="0067359E" w:rsidRDefault="00E41039" w:rsidP="00E41039">
            <w:pPr>
              <w:ind w:left="0"/>
              <w:rPr>
                <w:rFonts w:ascii="Aptos Display" w:hAnsi="Aptos Display"/>
                <w:b/>
                <w:bCs/>
                <w:sz w:val="16"/>
                <w:szCs w:val="16"/>
              </w:rPr>
            </w:pPr>
            <w:r w:rsidRPr="0067359E">
              <w:rPr>
                <w:rFonts w:ascii="Aptos Display" w:hAnsi="Aptos Display"/>
                <w:b/>
                <w:bCs/>
                <w:sz w:val="16"/>
                <w:szCs w:val="16"/>
              </w:rPr>
              <w:t>b)</w:t>
            </w:r>
            <w:r>
              <w:rPr>
                <w:rFonts w:ascii="Aptos Display" w:hAnsi="Aptos Display"/>
                <w:b/>
                <w:bCs/>
                <w:sz w:val="16"/>
                <w:szCs w:val="16"/>
              </w:rPr>
              <w:t xml:space="preserve"> </w:t>
            </w:r>
            <w:r w:rsidRPr="0067359E">
              <w:rPr>
                <w:rFonts w:ascii="Aptos Display" w:hAnsi="Aptos Display"/>
                <w:b/>
                <w:bCs/>
                <w:sz w:val="16"/>
                <w:szCs w:val="16"/>
              </w:rPr>
              <w:t>Activități aferente activelor necorporale: brevete, licențe, mărci comerciale, programe informatice, alte drepturi şi active similare, utilizate exclusiv în domeniul de activitate vizat de proiect. Programele informatice trebuie să fie în strânsă legătură cu obiectul proiectului. Valoarea eligibilă a activelor necorporale nu poate depăși 20% din valoarea eligibilă a activelor corporale ce fac obiectul proiectului.</w:t>
            </w:r>
          </w:p>
          <w:p w14:paraId="016CCA53" w14:textId="3DD0E1F0" w:rsidR="00E41039" w:rsidRPr="0067359E" w:rsidRDefault="00E41039" w:rsidP="00E41039">
            <w:pPr>
              <w:ind w:left="0"/>
              <w:rPr>
                <w:rFonts w:ascii="Aptos Display" w:hAnsi="Aptos Display"/>
                <w:b/>
                <w:bCs/>
                <w:sz w:val="16"/>
                <w:szCs w:val="16"/>
              </w:rPr>
            </w:pPr>
            <w:r w:rsidRPr="0067359E">
              <w:rPr>
                <w:rFonts w:ascii="Aptos Display" w:hAnsi="Aptos Display"/>
                <w:b/>
                <w:bCs/>
                <w:sz w:val="16"/>
                <w:szCs w:val="16"/>
              </w:rPr>
              <w:t>c) Alte tipuri de activități eligibile:</w:t>
            </w:r>
          </w:p>
          <w:p w14:paraId="407FFB4E" w14:textId="77777777" w:rsid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Activități de organizare evenimente (pentru activitatea de producţie, comercializare şi internaţionalizare) și cursuri de formare profesională (calificare, recalificare, formare continuă - perfecționare sau specializare pentru activitatea de producţie, comercializare şi internaţionalizare și dezvoltarea de competenţe privind managementul afacerii şi tehnologice pentru angajații aferenți locurilor de muncă nou create, în special pentru obținerea de competențe verzi sau competențe în domeniile și sectoarele emergente identificate pentru fiecare apel în parte).</w:t>
            </w:r>
          </w:p>
          <w:p w14:paraId="26EBE4B0" w14:textId="77777777" w:rsid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Activități de consultanță pentru pregătirea documentației de proiect (cerere de finanțare și/sau planului de afaceri) elaborate înainte de semnarea contractului de finanțare și pentru managementul de proiect.</w:t>
            </w:r>
          </w:p>
          <w:p w14:paraId="3C8EFEA4" w14:textId="270380A6" w:rsidR="00E41039" w:rsidRP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 xml:space="preserve">Activități de proiectare pentru elaborarea documentațiilor aferente obiectivului de investiție. </w:t>
            </w:r>
          </w:p>
          <w:p w14:paraId="54CBA2DB" w14:textId="1F354E24" w:rsidR="00E41039" w:rsidRP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Activități de asistență tehnică a proiectantului pe perioada implementării proiectului și de dirigenție de șantier.</w:t>
            </w:r>
          </w:p>
          <w:p w14:paraId="23339E20" w14:textId="370062F7" w:rsidR="00E41039" w:rsidRPr="00E41039" w:rsidRDefault="00E41039" w:rsidP="00E41039">
            <w:pPr>
              <w:ind w:left="0"/>
              <w:rPr>
                <w:rFonts w:ascii="Aptos Display" w:hAnsi="Aptos Display"/>
                <w:sz w:val="16"/>
                <w:szCs w:val="16"/>
              </w:rPr>
            </w:pPr>
            <w:r w:rsidRPr="00E41039">
              <w:rPr>
                <w:rFonts w:ascii="Aptos Display" w:hAnsi="Aptos Display"/>
                <w:sz w:val="16"/>
                <w:szCs w:val="16"/>
              </w:rPr>
              <w:t>-</w:t>
            </w:r>
            <w:r w:rsidR="00345E13">
              <w:rPr>
                <w:rFonts w:ascii="Aptos Display" w:hAnsi="Aptos Display"/>
                <w:sz w:val="16"/>
                <w:szCs w:val="16"/>
              </w:rPr>
              <w:t xml:space="preserve"> </w:t>
            </w:r>
            <w:r w:rsidRPr="00E41039">
              <w:rPr>
                <w:rFonts w:ascii="Aptos Display" w:hAnsi="Aptos Display"/>
                <w:sz w:val="16"/>
                <w:szCs w:val="16"/>
              </w:rPr>
              <w:t>Activități de cercetare, dezvoltare, inovare în vederea prototipării și punerii pe piață a unor produse noi/inovative.</w:t>
            </w:r>
          </w:p>
          <w:p w14:paraId="0E46010D" w14:textId="3D84D871" w:rsidR="00E41039" w:rsidRP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Activități specifice certificării/recertificării produselor, serviciilor, proceselor, de către un organism de certificare acreditat.</w:t>
            </w:r>
          </w:p>
          <w:p w14:paraId="2EA317E1" w14:textId="4D39AEFA" w:rsidR="00E41039" w:rsidRP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 xml:space="preserve">Certificarea/recertificarea sistemelor de management al calității (ISO 9001), al mediului (ISO 14001)/ 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w:t>
            </w:r>
            <w:r w:rsidRPr="00345E13">
              <w:rPr>
                <w:rFonts w:ascii="Aptos Display" w:hAnsi="Aptos Display"/>
                <w:sz w:val="16"/>
                <w:szCs w:val="16"/>
              </w:rPr>
              <w:t>sau integrate (</w:t>
            </w:r>
            <w:r w:rsidR="00C22971" w:rsidRPr="00C22971">
              <w:rPr>
                <w:rFonts w:ascii="Aptos Display" w:hAnsi="Aptos Display"/>
                <w:sz w:val="16"/>
                <w:szCs w:val="16"/>
              </w:rPr>
              <w:t>sau alte certificări echivalente, în conformitate cu legislația în vigoare, relevante pentru activitățile proiectului.</w:t>
            </w:r>
            <w:r w:rsidRPr="00345E13">
              <w:rPr>
                <w:rFonts w:ascii="Aptos Display" w:hAnsi="Aptos Display"/>
                <w:sz w:val="16"/>
                <w:szCs w:val="16"/>
              </w:rPr>
              <w:t>). Precizăm că furnizorii de servicii de certificare elig</w:t>
            </w:r>
            <w:r w:rsidRPr="00E41039">
              <w:rPr>
                <w:rFonts w:ascii="Aptos Display" w:hAnsi="Aptos Display"/>
                <w:sz w:val="16"/>
                <w:szCs w:val="16"/>
              </w:rPr>
              <w:t>ibili pot fi numai organisme de certificare acreditate conform legii aplicabile, în domeniul pentru care agentul economic beneficiar le solicită serviciile.</w:t>
            </w:r>
          </w:p>
          <w:p w14:paraId="058BB506" w14:textId="6CC8EB13" w:rsidR="00E41039" w:rsidRPr="00E41039" w:rsidRDefault="00E41039" w:rsidP="00E41039">
            <w:pPr>
              <w:ind w:left="0"/>
              <w:rPr>
                <w:rFonts w:ascii="Aptos Display" w:hAnsi="Aptos Display"/>
                <w:sz w:val="16"/>
                <w:szCs w:val="16"/>
              </w:rPr>
            </w:pPr>
            <w:r w:rsidRPr="00E41039">
              <w:rPr>
                <w:rFonts w:ascii="Aptos Display" w:hAnsi="Aptos Display"/>
                <w:sz w:val="16"/>
                <w:szCs w:val="16"/>
              </w:rPr>
              <w:t>-</w:t>
            </w:r>
            <w:r>
              <w:rPr>
                <w:rFonts w:ascii="Aptos Display" w:hAnsi="Aptos Display"/>
                <w:sz w:val="16"/>
                <w:szCs w:val="16"/>
              </w:rPr>
              <w:t xml:space="preserve"> </w:t>
            </w:r>
            <w:r w:rsidRPr="00E41039">
              <w:rPr>
                <w:rFonts w:ascii="Aptos Display" w:hAnsi="Aptos Display"/>
                <w:sz w:val="16"/>
                <w:szCs w:val="16"/>
              </w:rPr>
              <w:t>Activități obligatorii de informare şi publicitate aferente proiectului conform cerințelor de vizibilitate a proiectelor.</w:t>
            </w:r>
          </w:p>
        </w:tc>
        <w:tc>
          <w:tcPr>
            <w:tcW w:w="1417" w:type="dxa"/>
          </w:tcPr>
          <w:p w14:paraId="5BAC6BBD" w14:textId="77777777" w:rsidR="00C27063" w:rsidRPr="003A4843" w:rsidRDefault="00C27063" w:rsidP="00C27063">
            <w:pPr>
              <w:ind w:left="0"/>
              <w:rPr>
                <w:rFonts w:ascii="Aptos Display" w:hAnsi="Aptos Display"/>
                <w:sz w:val="16"/>
                <w:szCs w:val="16"/>
              </w:rPr>
            </w:pPr>
          </w:p>
        </w:tc>
        <w:tc>
          <w:tcPr>
            <w:tcW w:w="3969" w:type="dxa"/>
          </w:tcPr>
          <w:p w14:paraId="1B073C13" w14:textId="77777777" w:rsidR="00C27063" w:rsidRDefault="00C27063" w:rsidP="00C27063">
            <w:pPr>
              <w:ind w:left="0"/>
              <w:rPr>
                <w:rFonts w:ascii="Aptos Display" w:hAnsi="Aptos Display"/>
                <w:sz w:val="16"/>
                <w:szCs w:val="16"/>
              </w:rPr>
            </w:pPr>
          </w:p>
          <w:p w14:paraId="08C9C0AD" w14:textId="77777777" w:rsidR="00E41039" w:rsidRDefault="00E41039" w:rsidP="00C27063">
            <w:pPr>
              <w:ind w:left="0"/>
              <w:rPr>
                <w:rFonts w:ascii="Aptos Display" w:hAnsi="Aptos Display"/>
                <w:sz w:val="16"/>
                <w:szCs w:val="16"/>
              </w:rPr>
            </w:pPr>
          </w:p>
          <w:p w14:paraId="4F39A89B" w14:textId="77777777" w:rsidR="00E41039" w:rsidRDefault="00E41039" w:rsidP="00C27063">
            <w:pPr>
              <w:ind w:left="0"/>
              <w:rPr>
                <w:rFonts w:ascii="Aptos Display" w:hAnsi="Aptos Display"/>
                <w:sz w:val="16"/>
                <w:szCs w:val="16"/>
              </w:rPr>
            </w:pPr>
          </w:p>
          <w:p w14:paraId="6FAF0CC2" w14:textId="77777777" w:rsidR="00E41039" w:rsidRDefault="00E41039" w:rsidP="00C27063">
            <w:pPr>
              <w:ind w:left="0"/>
              <w:rPr>
                <w:rFonts w:ascii="Aptos Display" w:hAnsi="Aptos Display"/>
                <w:sz w:val="16"/>
                <w:szCs w:val="16"/>
              </w:rPr>
            </w:pPr>
          </w:p>
          <w:p w14:paraId="16E0EC8D" w14:textId="77777777" w:rsidR="00E41039" w:rsidRDefault="00E41039" w:rsidP="00C27063">
            <w:pPr>
              <w:ind w:left="0"/>
              <w:rPr>
                <w:rFonts w:ascii="Aptos Display" w:hAnsi="Aptos Display"/>
                <w:sz w:val="16"/>
                <w:szCs w:val="16"/>
              </w:rPr>
            </w:pPr>
          </w:p>
          <w:p w14:paraId="137A2351" w14:textId="77777777" w:rsidR="00E41039" w:rsidRDefault="00E41039" w:rsidP="00C27063">
            <w:pPr>
              <w:ind w:left="0"/>
              <w:rPr>
                <w:rFonts w:ascii="Aptos Display" w:hAnsi="Aptos Display"/>
                <w:sz w:val="16"/>
                <w:szCs w:val="16"/>
              </w:rPr>
            </w:pPr>
          </w:p>
          <w:p w14:paraId="3770802F" w14:textId="77777777" w:rsidR="00E41039" w:rsidRDefault="00E41039" w:rsidP="00C27063">
            <w:pPr>
              <w:ind w:left="0"/>
              <w:rPr>
                <w:rFonts w:ascii="Aptos Display" w:hAnsi="Aptos Display"/>
                <w:sz w:val="16"/>
                <w:szCs w:val="16"/>
              </w:rPr>
            </w:pPr>
          </w:p>
          <w:p w14:paraId="7B1ED64A" w14:textId="77777777" w:rsidR="00E41039" w:rsidRDefault="00E41039" w:rsidP="00C27063">
            <w:pPr>
              <w:ind w:left="0"/>
              <w:rPr>
                <w:rFonts w:ascii="Aptos Display" w:hAnsi="Aptos Display"/>
                <w:sz w:val="16"/>
                <w:szCs w:val="16"/>
              </w:rPr>
            </w:pPr>
          </w:p>
          <w:p w14:paraId="1D85D4BA" w14:textId="77777777" w:rsidR="00E41039" w:rsidRDefault="00E41039" w:rsidP="00C27063">
            <w:pPr>
              <w:ind w:left="0"/>
              <w:rPr>
                <w:rFonts w:ascii="Aptos Display" w:hAnsi="Aptos Display"/>
                <w:sz w:val="16"/>
                <w:szCs w:val="16"/>
              </w:rPr>
            </w:pPr>
          </w:p>
          <w:p w14:paraId="28B0BC74" w14:textId="77777777" w:rsidR="00E41039" w:rsidRDefault="00E41039" w:rsidP="00C27063">
            <w:pPr>
              <w:ind w:left="0"/>
              <w:rPr>
                <w:rFonts w:ascii="Aptos Display" w:hAnsi="Aptos Display"/>
                <w:sz w:val="16"/>
                <w:szCs w:val="16"/>
              </w:rPr>
            </w:pPr>
          </w:p>
          <w:p w14:paraId="6126D1C6" w14:textId="77777777" w:rsidR="00E41039" w:rsidRDefault="00E41039" w:rsidP="00C27063">
            <w:pPr>
              <w:ind w:left="0"/>
              <w:rPr>
                <w:rFonts w:ascii="Aptos Display" w:hAnsi="Aptos Display"/>
                <w:sz w:val="16"/>
                <w:szCs w:val="16"/>
              </w:rPr>
            </w:pPr>
          </w:p>
          <w:p w14:paraId="296F323D" w14:textId="77777777" w:rsidR="00E41039" w:rsidRDefault="00E41039" w:rsidP="00C27063">
            <w:pPr>
              <w:ind w:left="0"/>
              <w:rPr>
                <w:rFonts w:ascii="Aptos Display" w:hAnsi="Aptos Display"/>
                <w:sz w:val="16"/>
                <w:szCs w:val="16"/>
              </w:rPr>
            </w:pPr>
          </w:p>
          <w:p w14:paraId="213EB8F9" w14:textId="77777777" w:rsidR="00E41039" w:rsidRDefault="00E41039" w:rsidP="00C27063">
            <w:pPr>
              <w:ind w:left="0"/>
              <w:rPr>
                <w:rFonts w:ascii="Aptos Display" w:hAnsi="Aptos Display"/>
                <w:sz w:val="16"/>
                <w:szCs w:val="16"/>
              </w:rPr>
            </w:pPr>
          </w:p>
          <w:p w14:paraId="18CD3289" w14:textId="77777777" w:rsidR="00E41039" w:rsidRDefault="00E41039" w:rsidP="00C27063">
            <w:pPr>
              <w:ind w:left="0"/>
              <w:rPr>
                <w:rFonts w:ascii="Aptos Display" w:hAnsi="Aptos Display"/>
                <w:sz w:val="16"/>
                <w:szCs w:val="16"/>
              </w:rPr>
            </w:pPr>
          </w:p>
          <w:p w14:paraId="0B26BADE" w14:textId="77777777" w:rsidR="007F0E7F" w:rsidRDefault="007F0E7F" w:rsidP="007F0E7F">
            <w:pPr>
              <w:ind w:left="0"/>
              <w:rPr>
                <w:rFonts w:ascii="Aptos Display" w:hAnsi="Aptos Display"/>
                <w:i/>
                <w:iCs/>
                <w:sz w:val="16"/>
                <w:szCs w:val="16"/>
              </w:rPr>
            </w:pPr>
            <w:r w:rsidRPr="00CC0C8F">
              <w:rPr>
                <w:rFonts w:ascii="Aptos Display" w:hAnsi="Aptos Display"/>
                <w:i/>
                <w:iCs/>
                <w:sz w:val="16"/>
                <w:szCs w:val="16"/>
              </w:rPr>
              <w:t>Pentru a fi eligibile, activitățile de formare profesională trebuie să fie realizate de un furnizor de formare relevant acreditat la nivel național și/sau internațional. În funcție de tipul de curs realizat, dovada realizării activității se face cu certificat de calificare profesională sau certificat de absolvire, însoțit de suplimentul descriptiv, care conține lista unităților de competență ale cursului absolvit</w:t>
            </w:r>
          </w:p>
          <w:p w14:paraId="5C99FF36" w14:textId="045C860A" w:rsidR="007F0E7F" w:rsidRDefault="007F0E7F" w:rsidP="00C27063">
            <w:pPr>
              <w:ind w:left="0"/>
              <w:rPr>
                <w:rFonts w:ascii="Aptos Display" w:hAnsi="Aptos Display"/>
                <w:sz w:val="16"/>
                <w:szCs w:val="16"/>
              </w:rPr>
            </w:pPr>
            <w:r w:rsidRPr="0067359E">
              <w:rPr>
                <w:rFonts w:ascii="Aptos Display" w:hAnsi="Aptos Display"/>
                <w:i/>
                <w:iCs/>
                <w:sz w:val="16"/>
                <w:szCs w:val="16"/>
              </w:rPr>
              <w:t>Documentația tehnico - economică trebuie sa fi fost realizată cu nu mai mult de doi ani anterior depunerii cererii de finanțare</w:t>
            </w:r>
            <w:r w:rsidRPr="00CC0C8F">
              <w:rPr>
                <w:rFonts w:ascii="Aptos Display" w:hAnsi="Aptos Display"/>
                <w:sz w:val="16"/>
                <w:szCs w:val="16"/>
                <w:u w:val="single"/>
              </w:rPr>
              <w:t>.</w:t>
            </w:r>
          </w:p>
          <w:p w14:paraId="31059E6C" w14:textId="77777777" w:rsidR="00E41039" w:rsidRDefault="00E41039" w:rsidP="00C27063">
            <w:pPr>
              <w:ind w:left="0"/>
              <w:rPr>
                <w:rFonts w:ascii="Aptos Display" w:hAnsi="Aptos Display"/>
                <w:sz w:val="16"/>
                <w:szCs w:val="16"/>
              </w:rPr>
            </w:pPr>
          </w:p>
          <w:p w14:paraId="46C21770" w14:textId="77777777" w:rsidR="00E41039" w:rsidRDefault="00E41039" w:rsidP="00C27063">
            <w:pPr>
              <w:ind w:left="0"/>
              <w:rPr>
                <w:rFonts w:ascii="Aptos Display" w:hAnsi="Aptos Display"/>
                <w:sz w:val="16"/>
                <w:szCs w:val="16"/>
              </w:rPr>
            </w:pPr>
          </w:p>
          <w:p w14:paraId="6007966B" w14:textId="77777777" w:rsidR="00E41039" w:rsidRDefault="00E41039" w:rsidP="00C27063">
            <w:pPr>
              <w:ind w:left="0"/>
              <w:rPr>
                <w:rFonts w:ascii="Aptos Display" w:hAnsi="Aptos Display"/>
                <w:sz w:val="16"/>
                <w:szCs w:val="16"/>
              </w:rPr>
            </w:pPr>
          </w:p>
          <w:p w14:paraId="27D9784F" w14:textId="77777777" w:rsidR="00E41039" w:rsidRDefault="00E41039" w:rsidP="00C27063">
            <w:pPr>
              <w:ind w:left="0"/>
              <w:rPr>
                <w:rFonts w:ascii="Aptos Display" w:hAnsi="Aptos Display"/>
                <w:sz w:val="16"/>
                <w:szCs w:val="16"/>
              </w:rPr>
            </w:pPr>
          </w:p>
          <w:p w14:paraId="3572B86A" w14:textId="77777777" w:rsidR="00E41039" w:rsidRDefault="00E41039" w:rsidP="00C27063">
            <w:pPr>
              <w:ind w:left="0"/>
              <w:rPr>
                <w:rFonts w:ascii="Aptos Display" w:hAnsi="Aptos Display"/>
                <w:sz w:val="16"/>
                <w:szCs w:val="16"/>
              </w:rPr>
            </w:pPr>
          </w:p>
          <w:p w14:paraId="278E20D4" w14:textId="77777777" w:rsidR="00E41039" w:rsidRDefault="00E41039" w:rsidP="00C27063">
            <w:pPr>
              <w:ind w:left="0"/>
              <w:rPr>
                <w:rFonts w:ascii="Aptos Display" w:hAnsi="Aptos Display"/>
                <w:sz w:val="16"/>
                <w:szCs w:val="16"/>
              </w:rPr>
            </w:pPr>
          </w:p>
          <w:p w14:paraId="2340778C" w14:textId="63793F67" w:rsidR="00E41039" w:rsidRPr="003A4843" w:rsidRDefault="00E41039" w:rsidP="00E41039">
            <w:pPr>
              <w:ind w:left="0"/>
              <w:rPr>
                <w:rFonts w:ascii="Aptos Display" w:hAnsi="Aptos Display"/>
                <w:sz w:val="16"/>
                <w:szCs w:val="16"/>
              </w:rPr>
            </w:pPr>
            <w:r w:rsidRPr="00E41039">
              <w:rPr>
                <w:rFonts w:ascii="Aptos Display" w:hAnsi="Aptos Display"/>
                <w:sz w:val="16"/>
                <w:szCs w:val="16"/>
              </w:rPr>
              <w:t>Ghidul de identitate</w:t>
            </w:r>
            <w:r>
              <w:rPr>
                <w:rFonts w:ascii="Aptos Display" w:hAnsi="Aptos Display"/>
                <w:sz w:val="16"/>
                <w:szCs w:val="16"/>
              </w:rPr>
              <w:t xml:space="preserve"> </w:t>
            </w:r>
            <w:r w:rsidRPr="00E41039">
              <w:rPr>
                <w:rFonts w:ascii="Aptos Display" w:hAnsi="Aptos Display"/>
                <w:sz w:val="16"/>
                <w:szCs w:val="16"/>
              </w:rPr>
              <w:t xml:space="preserve">vizuală 2021-2027 elaborat de Ministerul Investiţiilor şi Proiectelor Europene, sub sancţiunea </w:t>
            </w:r>
            <w:r>
              <w:rPr>
                <w:rFonts w:ascii="Aptos Display" w:hAnsi="Aptos Display"/>
                <w:sz w:val="16"/>
                <w:szCs w:val="16"/>
              </w:rPr>
              <w:t xml:space="preserve"> </w:t>
            </w:r>
            <w:r w:rsidRPr="00E41039">
              <w:rPr>
                <w:rFonts w:ascii="Aptos Display" w:hAnsi="Aptos Display"/>
                <w:sz w:val="16"/>
                <w:szCs w:val="16"/>
              </w:rPr>
              <w:t>aplicării de către AM a măsurilor prevăzute la art. 50 din Regulamentul (UE) 2021/1.060</w:t>
            </w:r>
          </w:p>
        </w:tc>
      </w:tr>
      <w:tr w:rsidR="00E41039" w:rsidRPr="003A4843" w14:paraId="2B787588" w14:textId="77777777" w:rsidTr="002E7702">
        <w:tc>
          <w:tcPr>
            <w:tcW w:w="672" w:type="dxa"/>
          </w:tcPr>
          <w:p w14:paraId="0BE3B9CF" w14:textId="09E5BC81" w:rsidR="00E41039" w:rsidRPr="003A4843" w:rsidRDefault="00E41039" w:rsidP="00C27063">
            <w:pPr>
              <w:ind w:left="0"/>
              <w:jc w:val="center"/>
              <w:rPr>
                <w:rFonts w:ascii="Aptos Display" w:hAnsi="Aptos Display"/>
                <w:sz w:val="16"/>
                <w:szCs w:val="16"/>
              </w:rPr>
            </w:pPr>
            <w:r>
              <w:rPr>
                <w:rFonts w:ascii="Aptos Display" w:hAnsi="Aptos Display"/>
                <w:sz w:val="16"/>
                <w:szCs w:val="16"/>
              </w:rPr>
              <w:lastRenderedPageBreak/>
              <w:t>2</w:t>
            </w:r>
          </w:p>
        </w:tc>
        <w:tc>
          <w:tcPr>
            <w:tcW w:w="7959" w:type="dxa"/>
          </w:tcPr>
          <w:p w14:paraId="7A76A7C6" w14:textId="7E1D8C4B" w:rsidR="00E41039" w:rsidRPr="0067359E" w:rsidRDefault="00E41039" w:rsidP="00E41039">
            <w:pPr>
              <w:ind w:left="0"/>
              <w:rPr>
                <w:rFonts w:ascii="Aptos Display" w:hAnsi="Aptos Display"/>
                <w:b/>
                <w:bCs/>
                <w:sz w:val="16"/>
                <w:szCs w:val="16"/>
              </w:rPr>
            </w:pPr>
            <w:r w:rsidRPr="0067359E">
              <w:rPr>
                <w:rFonts w:ascii="Aptos Display" w:hAnsi="Aptos Display"/>
                <w:b/>
                <w:bCs/>
                <w:sz w:val="16"/>
                <w:szCs w:val="16"/>
              </w:rPr>
              <w:t>Activități neeligibile</w:t>
            </w:r>
          </w:p>
          <w:p w14:paraId="350F405B" w14:textId="14646049" w:rsidR="00E41039" w:rsidRPr="00E41039" w:rsidRDefault="00E41039" w:rsidP="00E41039">
            <w:pPr>
              <w:ind w:left="0"/>
              <w:rPr>
                <w:rFonts w:ascii="Aptos Display" w:hAnsi="Aptos Display"/>
                <w:sz w:val="16"/>
                <w:szCs w:val="16"/>
              </w:rPr>
            </w:pPr>
            <w:r w:rsidRPr="00E41039">
              <w:rPr>
                <w:rFonts w:ascii="Aptos Display" w:hAnsi="Aptos Display"/>
                <w:sz w:val="16"/>
                <w:szCs w:val="16"/>
              </w:rPr>
              <w:t xml:space="preserve">Toate activitățile care nu se regăsesc în categoria celor eligibile, menționate în subcapitolul 5.3.2 </w:t>
            </w:r>
            <w:r>
              <w:rPr>
                <w:rFonts w:ascii="Aptos Display" w:hAnsi="Aptos Display"/>
                <w:sz w:val="16"/>
                <w:szCs w:val="16"/>
              </w:rPr>
              <w:t xml:space="preserve">din ghid </w:t>
            </w:r>
            <w:r w:rsidRPr="00E41039">
              <w:rPr>
                <w:rFonts w:ascii="Aptos Display" w:hAnsi="Aptos Display"/>
                <w:sz w:val="16"/>
                <w:szCs w:val="16"/>
              </w:rPr>
              <w:t>sunt neeligibile, inclusiv următoarele tipuri de activități:</w:t>
            </w:r>
          </w:p>
          <w:p w14:paraId="2524AC6A" w14:textId="475F1ADB" w:rsidR="00E41039" w:rsidRPr="00E41039" w:rsidRDefault="00E41039" w:rsidP="00E41039">
            <w:pPr>
              <w:ind w:left="0"/>
              <w:rPr>
                <w:rFonts w:ascii="Aptos Display" w:hAnsi="Aptos Display"/>
                <w:sz w:val="16"/>
                <w:szCs w:val="16"/>
              </w:rPr>
            </w:pPr>
            <w:r>
              <w:rPr>
                <w:rFonts w:ascii="Aptos Display" w:hAnsi="Aptos Display"/>
                <w:sz w:val="16"/>
                <w:szCs w:val="16"/>
              </w:rPr>
              <w:lastRenderedPageBreak/>
              <w:t xml:space="preserve">- </w:t>
            </w:r>
            <w:r w:rsidRPr="00E41039">
              <w:rPr>
                <w:rFonts w:ascii="Aptos Display" w:hAnsi="Aptos Display"/>
                <w:sz w:val="16"/>
                <w:szCs w:val="16"/>
              </w:rPr>
              <w:t>lucrările de construcții demarate și alte activități derulate anterior depunerii cererii de finanțare, cu excepția celor de consultanță pentru pregătirea documentației de proiect și proiectare.</w:t>
            </w:r>
          </w:p>
          <w:p w14:paraId="0AF731AF" w14:textId="7E829A96" w:rsidR="00E41039" w:rsidRPr="00E41039" w:rsidRDefault="00E41039" w:rsidP="00E41039">
            <w:pPr>
              <w:ind w:left="0"/>
              <w:rPr>
                <w:rFonts w:ascii="Aptos Display" w:hAnsi="Aptos Display"/>
                <w:sz w:val="16"/>
                <w:szCs w:val="16"/>
              </w:rPr>
            </w:pPr>
            <w:r>
              <w:rPr>
                <w:rFonts w:ascii="Aptos Display" w:hAnsi="Aptos Display"/>
                <w:sz w:val="16"/>
                <w:szCs w:val="16"/>
              </w:rPr>
              <w:t xml:space="preserve">- </w:t>
            </w:r>
            <w:r w:rsidRPr="00E41039">
              <w:rPr>
                <w:rFonts w:ascii="Aptos Display" w:hAnsi="Aptos Display"/>
                <w:sz w:val="16"/>
                <w:szCs w:val="16"/>
              </w:rPr>
              <w:t>activități încheiate în mod fizic sau implementate integral și în privința cărora toate plățile conexe au fost efectuate de către beneficiari, iar contribuția publică corespunzătoare a fost plătită beneficiarilor.</w:t>
            </w:r>
          </w:p>
          <w:p w14:paraId="4839AB84" w14:textId="2EC051A0" w:rsidR="00E41039" w:rsidRPr="00E41039" w:rsidRDefault="00E41039" w:rsidP="00E41039">
            <w:pPr>
              <w:ind w:left="0"/>
              <w:rPr>
                <w:rFonts w:ascii="Aptos Display" w:hAnsi="Aptos Display"/>
                <w:sz w:val="16"/>
                <w:szCs w:val="16"/>
              </w:rPr>
            </w:pPr>
            <w:r>
              <w:rPr>
                <w:rFonts w:ascii="Aptos Display" w:hAnsi="Aptos Display"/>
                <w:sz w:val="16"/>
                <w:szCs w:val="16"/>
              </w:rPr>
              <w:t xml:space="preserve">- </w:t>
            </w:r>
            <w:r w:rsidRPr="00E41039">
              <w:rPr>
                <w:rFonts w:ascii="Aptos Display" w:hAnsi="Aptos Display"/>
                <w:sz w:val="16"/>
                <w:szCs w:val="16"/>
              </w:rPr>
              <w:t>activitățile prevăzute în Anexa nr. 1 a Hotărârii nr. 780/2006 privind stabilirea schemei de comercializare a certificatelor de emisii de gaze cu efect de seră, cu modificările și completările ulterioare.</w:t>
            </w:r>
          </w:p>
          <w:p w14:paraId="6775AF7B" w14:textId="5C5B2FA3" w:rsidR="00E41039" w:rsidRPr="00E41039" w:rsidRDefault="00E41039" w:rsidP="00E41039">
            <w:pPr>
              <w:ind w:left="0"/>
              <w:rPr>
                <w:rFonts w:ascii="Aptos Display" w:hAnsi="Aptos Display"/>
                <w:sz w:val="16"/>
                <w:szCs w:val="16"/>
              </w:rPr>
            </w:pPr>
            <w:r>
              <w:rPr>
                <w:rFonts w:ascii="Aptos Display" w:hAnsi="Aptos Display"/>
                <w:sz w:val="16"/>
                <w:szCs w:val="16"/>
              </w:rPr>
              <w:t xml:space="preserve">- </w:t>
            </w:r>
            <w:r w:rsidRPr="00E41039">
              <w:rPr>
                <w:rFonts w:ascii="Aptos Display" w:hAnsi="Aptos Display"/>
                <w:sz w:val="16"/>
                <w:szCs w:val="16"/>
              </w:rPr>
              <w:t>activitățile care favorizează domeniile excluse de prevederile Regulamentului (UE) nr. 1060/2021, a Regulamentului (UE) nr. 1056/2021 și a regulamentelor aplicabile în materia ajutorului de minimis, cu modificările și completările ulterioare precum și a analizei DNSH.</w:t>
            </w:r>
          </w:p>
          <w:p w14:paraId="3A5BF88A" w14:textId="63DA3C91" w:rsidR="00E41039" w:rsidRPr="003A4843" w:rsidRDefault="00E41039" w:rsidP="00E41039">
            <w:pPr>
              <w:ind w:left="0"/>
              <w:rPr>
                <w:rFonts w:ascii="Aptos Display" w:hAnsi="Aptos Display"/>
                <w:sz w:val="16"/>
                <w:szCs w:val="16"/>
              </w:rPr>
            </w:pPr>
            <w:r>
              <w:rPr>
                <w:rFonts w:ascii="Aptos Display" w:hAnsi="Aptos Display"/>
                <w:sz w:val="16"/>
                <w:szCs w:val="16"/>
              </w:rPr>
              <w:t xml:space="preserve">- </w:t>
            </w:r>
            <w:r w:rsidRPr="00E41039">
              <w:rPr>
                <w:rFonts w:ascii="Aptos Display" w:hAnsi="Aptos Display"/>
                <w:sz w:val="16"/>
                <w:szCs w:val="16"/>
              </w:rPr>
              <w:t>alte activități ce decurg din prevederile ghid</w:t>
            </w:r>
            <w:r>
              <w:rPr>
                <w:rFonts w:ascii="Aptos Display" w:hAnsi="Aptos Display"/>
                <w:sz w:val="16"/>
                <w:szCs w:val="16"/>
              </w:rPr>
              <w:t>ului</w:t>
            </w:r>
            <w:r w:rsidRPr="00E41039">
              <w:rPr>
                <w:rFonts w:ascii="Aptos Display" w:hAnsi="Aptos Display"/>
                <w:sz w:val="16"/>
                <w:szCs w:val="16"/>
              </w:rPr>
              <w:t>/schemei de ajutor de minimis corespondente ca fiind neeligibile.</w:t>
            </w:r>
          </w:p>
        </w:tc>
        <w:tc>
          <w:tcPr>
            <w:tcW w:w="1417" w:type="dxa"/>
          </w:tcPr>
          <w:p w14:paraId="755AA4C4" w14:textId="77777777" w:rsidR="00E41039" w:rsidRPr="003A4843" w:rsidRDefault="00E41039" w:rsidP="00C27063">
            <w:pPr>
              <w:ind w:left="0"/>
              <w:rPr>
                <w:rFonts w:ascii="Aptos Display" w:hAnsi="Aptos Display"/>
                <w:sz w:val="16"/>
                <w:szCs w:val="16"/>
              </w:rPr>
            </w:pPr>
          </w:p>
        </w:tc>
        <w:tc>
          <w:tcPr>
            <w:tcW w:w="3969" w:type="dxa"/>
          </w:tcPr>
          <w:p w14:paraId="316FDCDA" w14:textId="77777777" w:rsidR="00E41039" w:rsidRPr="003A4843" w:rsidRDefault="00E41039" w:rsidP="00C27063">
            <w:pPr>
              <w:ind w:left="0"/>
              <w:rPr>
                <w:rFonts w:ascii="Aptos Display" w:hAnsi="Aptos Display"/>
                <w:sz w:val="16"/>
                <w:szCs w:val="16"/>
              </w:rPr>
            </w:pPr>
          </w:p>
        </w:tc>
      </w:tr>
      <w:tr w:rsidR="00C27063" w:rsidRPr="003A4843" w14:paraId="4C297D3A" w14:textId="7B37073A" w:rsidTr="002E7702">
        <w:tc>
          <w:tcPr>
            <w:tcW w:w="672" w:type="dxa"/>
          </w:tcPr>
          <w:p w14:paraId="117C1565" w14:textId="4926BBFE" w:rsidR="00C27063" w:rsidRPr="003A4843" w:rsidRDefault="00E41039" w:rsidP="00C27063">
            <w:pPr>
              <w:ind w:left="0"/>
              <w:jc w:val="center"/>
              <w:rPr>
                <w:rFonts w:ascii="Aptos Display" w:hAnsi="Aptos Display"/>
                <w:sz w:val="16"/>
                <w:szCs w:val="16"/>
              </w:rPr>
            </w:pPr>
            <w:r>
              <w:rPr>
                <w:rFonts w:ascii="Aptos Display" w:hAnsi="Aptos Display"/>
                <w:sz w:val="16"/>
                <w:szCs w:val="16"/>
              </w:rPr>
              <w:t>3</w:t>
            </w:r>
          </w:p>
        </w:tc>
        <w:tc>
          <w:tcPr>
            <w:tcW w:w="7959" w:type="dxa"/>
          </w:tcPr>
          <w:p w14:paraId="2F10D987" w14:textId="77777777" w:rsidR="00706D98" w:rsidRPr="003A4843" w:rsidRDefault="00706D98" w:rsidP="00706D98">
            <w:pPr>
              <w:ind w:left="0"/>
              <w:rPr>
                <w:rFonts w:ascii="Aptos Display" w:hAnsi="Aptos Display"/>
                <w:sz w:val="16"/>
                <w:szCs w:val="16"/>
              </w:rPr>
            </w:pPr>
            <w:r w:rsidRPr="003A4843">
              <w:rPr>
                <w:rFonts w:ascii="Aptos Display" w:hAnsi="Aptos Display"/>
                <w:sz w:val="16"/>
                <w:szCs w:val="16"/>
              </w:rPr>
              <w:t>Informarea publicului cu privire la acțiunile derulate în cadrul proiectului (activitate conexă)</w:t>
            </w:r>
          </w:p>
          <w:p w14:paraId="604D7405" w14:textId="629D8CD9" w:rsidR="00C27063" w:rsidRPr="003A4843" w:rsidRDefault="00345E13" w:rsidP="00FB21EF">
            <w:pPr>
              <w:ind w:left="0"/>
              <w:rPr>
                <w:rFonts w:ascii="Aptos Display" w:hAnsi="Aptos Display"/>
                <w:sz w:val="16"/>
                <w:szCs w:val="16"/>
              </w:rPr>
            </w:pPr>
            <w:r>
              <w:rPr>
                <w:rFonts w:ascii="Aptos Display" w:hAnsi="Aptos Display"/>
                <w:sz w:val="16"/>
                <w:szCs w:val="16"/>
              </w:rPr>
              <w:t>B</w:t>
            </w:r>
            <w:r w:rsidR="00706D98" w:rsidRPr="003A4843">
              <w:rPr>
                <w:rFonts w:ascii="Aptos Display" w:hAnsi="Aptos Display"/>
                <w:sz w:val="16"/>
                <w:szCs w:val="16"/>
              </w:rPr>
              <w:t>eneficiar</w:t>
            </w:r>
            <w:r>
              <w:rPr>
                <w:rFonts w:ascii="Aptos Display" w:hAnsi="Aptos Display"/>
                <w:sz w:val="16"/>
                <w:szCs w:val="16"/>
              </w:rPr>
              <w:t>ul contractului de finanțare</w:t>
            </w:r>
            <w:r w:rsidR="00706D98" w:rsidRPr="003A4843">
              <w:rPr>
                <w:rFonts w:ascii="Aptos Display" w:hAnsi="Aptos Display"/>
                <w:sz w:val="16"/>
                <w:szCs w:val="16"/>
              </w:rPr>
              <w:t xml:space="preserve"> va prezenta publicului elementele specifice ale proiectului, cu accent pe oportunitățile oferite și principalele condi</w:t>
            </w:r>
            <w:r>
              <w:rPr>
                <w:rFonts w:ascii="Aptos Display" w:hAnsi="Aptos Display"/>
                <w:sz w:val="16"/>
                <w:szCs w:val="16"/>
              </w:rPr>
              <w:t>ții pentru a beneficia de finanțarea nerambursabilă</w:t>
            </w:r>
            <w:r w:rsidR="00706D98" w:rsidRPr="003A4843">
              <w:rPr>
                <w:rFonts w:ascii="Aptos Display" w:hAnsi="Aptos Display"/>
                <w:sz w:val="16"/>
                <w:szCs w:val="16"/>
              </w:rPr>
              <w:t>, riscur</w:t>
            </w:r>
            <w:r>
              <w:rPr>
                <w:rFonts w:ascii="Aptos Display" w:hAnsi="Aptos Display"/>
                <w:sz w:val="16"/>
                <w:szCs w:val="16"/>
              </w:rPr>
              <w:t>ile și obligaț</w:t>
            </w:r>
            <w:r w:rsidR="00706D98" w:rsidRPr="003A4843">
              <w:rPr>
                <w:rFonts w:ascii="Aptos Display" w:hAnsi="Aptos Display"/>
                <w:sz w:val="16"/>
                <w:szCs w:val="16"/>
              </w:rPr>
              <w:t>iile</w:t>
            </w:r>
            <w:r>
              <w:rPr>
                <w:rFonts w:ascii="Aptos Display" w:hAnsi="Aptos Display"/>
                <w:sz w:val="16"/>
                <w:szCs w:val="16"/>
              </w:rPr>
              <w:t xml:space="preserve"> ce decurg din accesarea finanțării</w:t>
            </w:r>
            <w:r w:rsidR="00FB21EF">
              <w:rPr>
                <w:rFonts w:ascii="Aptos Display" w:hAnsi="Aptos Display"/>
                <w:sz w:val="16"/>
                <w:szCs w:val="16"/>
              </w:rPr>
              <w:t xml:space="preserve"> și</w:t>
            </w:r>
            <w:r w:rsidR="00706D98" w:rsidRPr="003A4843">
              <w:rPr>
                <w:rFonts w:ascii="Aptos Display" w:hAnsi="Aptos Display"/>
                <w:sz w:val="16"/>
                <w:szCs w:val="16"/>
              </w:rPr>
              <w:t xml:space="preserve"> va descrie în cadrul cererii de finanțare mijloacele de informare pe care le va folosi în realizarea acestei activități.</w:t>
            </w:r>
          </w:p>
        </w:tc>
        <w:tc>
          <w:tcPr>
            <w:tcW w:w="1417" w:type="dxa"/>
          </w:tcPr>
          <w:p w14:paraId="1668C3BA" w14:textId="77777777" w:rsidR="00C27063" w:rsidRPr="003A4843" w:rsidRDefault="00C27063" w:rsidP="00C27063">
            <w:pPr>
              <w:ind w:left="0"/>
              <w:rPr>
                <w:rFonts w:ascii="Aptos Display" w:hAnsi="Aptos Display"/>
                <w:sz w:val="16"/>
                <w:szCs w:val="16"/>
              </w:rPr>
            </w:pPr>
          </w:p>
        </w:tc>
        <w:tc>
          <w:tcPr>
            <w:tcW w:w="3969" w:type="dxa"/>
          </w:tcPr>
          <w:p w14:paraId="091D4651" w14:textId="70FC842E" w:rsidR="00C27063" w:rsidRPr="003A4843" w:rsidRDefault="00C27063" w:rsidP="00C27063">
            <w:pPr>
              <w:ind w:left="0"/>
              <w:rPr>
                <w:rFonts w:ascii="Aptos Display" w:hAnsi="Aptos Display"/>
                <w:sz w:val="16"/>
                <w:szCs w:val="16"/>
              </w:rPr>
            </w:pPr>
          </w:p>
        </w:tc>
      </w:tr>
      <w:tr w:rsidR="001F1653" w:rsidRPr="003A4843" w14:paraId="415BE0F3" w14:textId="77777777" w:rsidTr="002E7702">
        <w:tc>
          <w:tcPr>
            <w:tcW w:w="672" w:type="dxa"/>
          </w:tcPr>
          <w:p w14:paraId="75493969" w14:textId="676D2C02" w:rsidR="001F1653" w:rsidRPr="00CF22DD" w:rsidRDefault="001F1653" w:rsidP="00C27063">
            <w:pPr>
              <w:ind w:left="0"/>
              <w:jc w:val="center"/>
              <w:rPr>
                <w:rFonts w:ascii="Aptos Display" w:hAnsi="Aptos Display"/>
                <w:b/>
                <w:bCs/>
                <w:sz w:val="18"/>
                <w:szCs w:val="16"/>
              </w:rPr>
            </w:pPr>
            <w:r w:rsidRPr="00CF22DD">
              <w:rPr>
                <w:rFonts w:ascii="Aptos Display" w:hAnsi="Aptos Display"/>
                <w:b/>
                <w:bCs/>
                <w:sz w:val="18"/>
                <w:szCs w:val="16"/>
              </w:rPr>
              <w:t>E</w:t>
            </w:r>
          </w:p>
        </w:tc>
        <w:tc>
          <w:tcPr>
            <w:tcW w:w="7959" w:type="dxa"/>
          </w:tcPr>
          <w:p w14:paraId="152C6450" w14:textId="26995D47" w:rsidR="001F1653" w:rsidRPr="00CF22DD" w:rsidRDefault="001F1653" w:rsidP="001F1653">
            <w:pPr>
              <w:ind w:left="0"/>
              <w:rPr>
                <w:rFonts w:ascii="Aptos Display" w:hAnsi="Aptos Display"/>
                <w:b/>
                <w:bCs/>
                <w:sz w:val="18"/>
                <w:szCs w:val="16"/>
              </w:rPr>
            </w:pPr>
            <w:r w:rsidRPr="00CF22DD">
              <w:rPr>
                <w:rFonts w:ascii="Aptos Display" w:hAnsi="Aptos Display"/>
                <w:b/>
                <w:bCs/>
                <w:sz w:val="18"/>
                <w:szCs w:val="16"/>
              </w:rPr>
              <w:t>Criterii de eligibilitate a cheltuielilor</w:t>
            </w:r>
          </w:p>
        </w:tc>
        <w:tc>
          <w:tcPr>
            <w:tcW w:w="1417" w:type="dxa"/>
          </w:tcPr>
          <w:p w14:paraId="63110B94" w14:textId="77777777" w:rsidR="001F1653" w:rsidRPr="003A4843" w:rsidRDefault="001F1653" w:rsidP="00C27063">
            <w:pPr>
              <w:ind w:left="0"/>
              <w:rPr>
                <w:rFonts w:ascii="Aptos Display" w:hAnsi="Aptos Display"/>
                <w:b/>
                <w:bCs/>
                <w:sz w:val="16"/>
                <w:szCs w:val="16"/>
              </w:rPr>
            </w:pPr>
          </w:p>
        </w:tc>
        <w:tc>
          <w:tcPr>
            <w:tcW w:w="3969" w:type="dxa"/>
          </w:tcPr>
          <w:p w14:paraId="1FF627A6" w14:textId="77777777" w:rsidR="001F1653" w:rsidRPr="003A4843" w:rsidRDefault="001F1653" w:rsidP="00C27063">
            <w:pPr>
              <w:ind w:left="0"/>
              <w:rPr>
                <w:rFonts w:ascii="Aptos Display" w:hAnsi="Aptos Display"/>
                <w:b/>
                <w:bCs/>
                <w:sz w:val="16"/>
                <w:szCs w:val="16"/>
              </w:rPr>
            </w:pPr>
          </w:p>
        </w:tc>
      </w:tr>
      <w:tr w:rsidR="00E55607" w:rsidRPr="003A4843" w14:paraId="63ACCFB4" w14:textId="77777777" w:rsidTr="002E7702">
        <w:tc>
          <w:tcPr>
            <w:tcW w:w="672" w:type="dxa"/>
          </w:tcPr>
          <w:p w14:paraId="6D3355FA" w14:textId="649C437C" w:rsidR="00E55607" w:rsidRPr="003A4843" w:rsidRDefault="00E55607" w:rsidP="00E55607">
            <w:pPr>
              <w:ind w:left="0"/>
              <w:jc w:val="center"/>
              <w:rPr>
                <w:rFonts w:ascii="Aptos Display" w:hAnsi="Aptos Display"/>
                <w:sz w:val="16"/>
                <w:szCs w:val="16"/>
              </w:rPr>
            </w:pPr>
            <w:r w:rsidRPr="003A4843">
              <w:rPr>
                <w:rFonts w:ascii="Aptos Display" w:hAnsi="Aptos Display"/>
                <w:sz w:val="16"/>
                <w:szCs w:val="16"/>
              </w:rPr>
              <w:t>1</w:t>
            </w:r>
          </w:p>
        </w:tc>
        <w:tc>
          <w:tcPr>
            <w:tcW w:w="7959" w:type="dxa"/>
          </w:tcPr>
          <w:p w14:paraId="2DAF110A" w14:textId="77777777" w:rsidR="00E55607" w:rsidRPr="0067359E" w:rsidRDefault="00E55607" w:rsidP="0067359E">
            <w:pPr>
              <w:pBdr>
                <w:top w:val="nil"/>
                <w:left w:val="nil"/>
                <w:bottom w:val="nil"/>
                <w:right w:val="nil"/>
                <w:between w:val="nil"/>
              </w:pBdr>
              <w:ind w:left="0"/>
              <w:rPr>
                <w:rFonts w:ascii="Aptos Display" w:hAnsi="Aptos Display" w:cs="Calibri"/>
                <w:b/>
                <w:bCs/>
                <w:sz w:val="16"/>
                <w:szCs w:val="16"/>
              </w:rPr>
            </w:pPr>
            <w:r w:rsidRPr="0067359E">
              <w:rPr>
                <w:rFonts w:ascii="Aptos Display" w:hAnsi="Aptos Display" w:cs="Calibri"/>
                <w:b/>
                <w:bCs/>
                <w:sz w:val="16"/>
                <w:szCs w:val="16"/>
              </w:rPr>
              <w:t>Baza legală pentru stabilirea eligibilității cheltuielilor</w:t>
            </w:r>
          </w:p>
          <w:p w14:paraId="302D7A43" w14:textId="3CDF1A48" w:rsidR="00E55607" w:rsidRPr="003A4843" w:rsidRDefault="00E55607" w:rsidP="00E55607">
            <w:pPr>
              <w:pStyle w:val="ListParagraph"/>
              <w:numPr>
                <w:ilvl w:val="0"/>
                <w:numId w:val="64"/>
              </w:numPr>
              <w:pBdr>
                <w:top w:val="nil"/>
                <w:left w:val="nil"/>
                <w:bottom w:val="nil"/>
                <w:right w:val="nil"/>
                <w:between w:val="nil"/>
              </w:pBdr>
              <w:spacing w:before="0" w:after="0"/>
              <w:rPr>
                <w:rFonts w:ascii="Aptos Display" w:hAnsi="Aptos Display" w:cs="Calibri"/>
                <w:sz w:val="16"/>
                <w:szCs w:val="16"/>
              </w:rPr>
            </w:pPr>
            <w:r w:rsidRPr="003A4843">
              <w:rPr>
                <w:rFonts w:ascii="Aptos Display" w:hAnsi="Aptos Display" w:cs="Calibri"/>
                <w:sz w:val="16"/>
                <w:szCs w:val="16"/>
              </w:rPr>
              <w:t xml:space="preserve">Regulamentul (UE) nr. </w:t>
            </w:r>
            <w:r w:rsidR="00FB21EF">
              <w:rPr>
                <w:rFonts w:ascii="Aptos Display" w:hAnsi="Aptos Display" w:cs="Calibri"/>
                <w:sz w:val="16"/>
                <w:szCs w:val="16"/>
              </w:rPr>
              <w:t>2021/</w:t>
            </w:r>
            <w:r w:rsidRPr="003A4843">
              <w:rPr>
                <w:rFonts w:ascii="Aptos Display" w:hAnsi="Aptos Display" w:cs="Calibri"/>
                <w:sz w:val="16"/>
                <w:szCs w:val="16"/>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BB82236" w14:textId="77777777" w:rsidR="00E55607" w:rsidRPr="003A4843" w:rsidRDefault="00E55607" w:rsidP="00E55607">
            <w:pPr>
              <w:pStyle w:val="ListParagraph"/>
              <w:numPr>
                <w:ilvl w:val="0"/>
                <w:numId w:val="64"/>
              </w:numPr>
              <w:pBdr>
                <w:top w:val="nil"/>
                <w:left w:val="nil"/>
                <w:bottom w:val="nil"/>
                <w:right w:val="nil"/>
                <w:between w:val="nil"/>
              </w:pBdr>
              <w:spacing w:before="0" w:after="0"/>
              <w:rPr>
                <w:rFonts w:ascii="Aptos Display" w:hAnsi="Aptos Display" w:cs="Calibri"/>
                <w:sz w:val="16"/>
                <w:szCs w:val="16"/>
              </w:rPr>
            </w:pPr>
            <w:r w:rsidRPr="003A4843">
              <w:rPr>
                <w:rFonts w:ascii="Aptos Display" w:hAnsi="Aptos Display" w:cs="Calibri"/>
                <w:sz w:val="16"/>
                <w:szCs w:val="16"/>
              </w:rPr>
              <w:t xml:space="preserve">Regulamentul (UE) nr. 1056/2021 al Parlamentului European și al Consiliului din 24 iunie 2021 de instituire a Fondului pentru o tranziție justă; </w:t>
            </w:r>
          </w:p>
          <w:p w14:paraId="420546D9" w14:textId="77777777" w:rsidR="00E55607" w:rsidRPr="003A4843" w:rsidRDefault="00E55607" w:rsidP="00E55607">
            <w:pPr>
              <w:pStyle w:val="ListParagraph"/>
              <w:numPr>
                <w:ilvl w:val="0"/>
                <w:numId w:val="64"/>
              </w:numPr>
              <w:pBdr>
                <w:top w:val="nil"/>
                <w:left w:val="nil"/>
                <w:bottom w:val="nil"/>
                <w:right w:val="nil"/>
                <w:between w:val="nil"/>
              </w:pBdr>
              <w:spacing w:before="0" w:after="0"/>
              <w:rPr>
                <w:rFonts w:ascii="Aptos Display" w:hAnsi="Aptos Display" w:cs="Calibri"/>
                <w:sz w:val="16"/>
                <w:szCs w:val="16"/>
              </w:rPr>
            </w:pPr>
            <w:r w:rsidRPr="003A4843">
              <w:rPr>
                <w:rFonts w:ascii="Aptos Display" w:hAnsi="Aptos Display" w:cs="Calibri"/>
                <w:sz w:val="16"/>
                <w:szCs w:val="16"/>
              </w:rPr>
              <w:t>OUG nr. 133/2021 privind gestionarea financiară a fondurilor europene în perioada de programare 2021-2027 alocate României din Fondul european de dezvoltare regională, Fondul de coeziune, Fondul social european Plus, Fondul pentru o tranziție justă, aprobată prin Legea nr. 231/2023, cu modificările și completările ulterioare;</w:t>
            </w:r>
          </w:p>
          <w:p w14:paraId="5F7BD117" w14:textId="77777777" w:rsidR="00E55607" w:rsidRPr="003A4843" w:rsidRDefault="00E55607" w:rsidP="00E55607">
            <w:pPr>
              <w:pStyle w:val="ListParagraph"/>
              <w:numPr>
                <w:ilvl w:val="0"/>
                <w:numId w:val="64"/>
              </w:numPr>
              <w:pBdr>
                <w:top w:val="nil"/>
                <w:left w:val="nil"/>
                <w:bottom w:val="nil"/>
                <w:right w:val="nil"/>
                <w:between w:val="nil"/>
              </w:pBdr>
              <w:spacing w:before="0" w:after="0"/>
              <w:rPr>
                <w:rFonts w:ascii="Aptos Display" w:hAnsi="Aptos Display" w:cs="Calibri"/>
                <w:sz w:val="16"/>
                <w:szCs w:val="16"/>
              </w:rPr>
            </w:pPr>
            <w:r w:rsidRPr="003A4843">
              <w:rPr>
                <w:rFonts w:ascii="Aptos Display" w:hAnsi="Aptos Display" w:cs="Calibri"/>
                <w:sz w:val="16"/>
                <w:szCs w:val="16"/>
              </w:rPr>
              <w:t>HG nr. 829/2022 pentru aprobarea </w:t>
            </w:r>
            <w:hyperlink r:id="rId8">
              <w:r w:rsidRPr="003A4843">
                <w:rPr>
                  <w:rFonts w:ascii="Aptos Display" w:hAnsi="Aptos Display" w:cs="Calibri"/>
                  <w:sz w:val="16"/>
                  <w:szCs w:val="16"/>
                </w:rPr>
                <w:t>Normelor metodologice</w:t>
              </w:r>
            </w:hyperlink>
            <w:r w:rsidRPr="003A4843">
              <w:rPr>
                <w:rFonts w:ascii="Aptos Display" w:hAnsi="Aptos Display" w:cs="Calibri"/>
                <w:sz w:val="16"/>
                <w:szCs w:val="16"/>
              </w:rPr>
              <w:t> de aplicare a </w:t>
            </w:r>
            <w:hyperlink r:id="rId9">
              <w:r w:rsidRPr="003A4843">
                <w:rPr>
                  <w:rFonts w:ascii="Aptos Display" w:hAnsi="Aptos Display" w:cs="Calibri"/>
                  <w:sz w:val="16"/>
                  <w:szCs w:val="16"/>
                </w:rPr>
                <w:t>Ordonanței de urgență a Guvernului nr. 133/2021</w:t>
              </w:r>
            </w:hyperlink>
            <w:r w:rsidRPr="003A4843">
              <w:rPr>
                <w:rFonts w:ascii="Aptos Display" w:hAnsi="Aptos Display" w:cs="Calibri"/>
                <w:sz w:val="16"/>
                <w:szCs w:val="16"/>
              </w:rPr>
              <w:t>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C114C87" w14:textId="77777777" w:rsidR="00E55607" w:rsidRPr="003A4843" w:rsidRDefault="00E55607" w:rsidP="00E55607">
            <w:pPr>
              <w:pStyle w:val="ListParagraph"/>
              <w:numPr>
                <w:ilvl w:val="0"/>
                <w:numId w:val="64"/>
              </w:numPr>
              <w:pBdr>
                <w:top w:val="nil"/>
                <w:left w:val="nil"/>
                <w:bottom w:val="nil"/>
                <w:right w:val="nil"/>
                <w:between w:val="nil"/>
              </w:pBdr>
              <w:spacing w:before="0" w:after="0"/>
              <w:rPr>
                <w:rFonts w:ascii="Aptos Display" w:hAnsi="Aptos Display" w:cs="Calibri"/>
                <w:sz w:val="16"/>
                <w:szCs w:val="16"/>
              </w:rPr>
            </w:pPr>
            <w:r w:rsidRPr="003A4843">
              <w:rPr>
                <w:rFonts w:ascii="Aptos Display" w:hAnsi="Aptos Display" w:cs="Calibri"/>
                <w:sz w:val="16"/>
                <w:szCs w:val="16"/>
              </w:rPr>
              <w:lastRenderedPageBreak/>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FD916EC" w14:textId="73A4F1FD" w:rsidR="00E55607" w:rsidRPr="003A4843" w:rsidRDefault="00E55607" w:rsidP="00FB21EF">
            <w:pPr>
              <w:pBdr>
                <w:top w:val="nil"/>
                <w:left w:val="nil"/>
                <w:bottom w:val="nil"/>
                <w:right w:val="nil"/>
                <w:between w:val="nil"/>
              </w:pBdr>
              <w:ind w:left="0"/>
              <w:rPr>
                <w:rFonts w:ascii="Aptos Display" w:hAnsi="Aptos Display" w:cs="Calibri"/>
                <w:sz w:val="16"/>
                <w:szCs w:val="16"/>
              </w:rPr>
            </w:pPr>
            <w:r w:rsidRPr="003A4843">
              <w:rPr>
                <w:rFonts w:ascii="Aptos Display" w:hAnsi="Aptos Display" w:cs="Calibri"/>
                <w:sz w:val="16"/>
                <w:szCs w:val="16"/>
              </w:rPr>
              <w:t>Cheltuielile sunt eligibile pentru o contribuție din fonduri dacă au fost suportate de beneficiar și plătite în cadrul implementării proiectului dar nu mai tarziu de 31 decembrie 2029. Verificarea eligibilității cheltuielilor in procesul de evaluare, selecție și contractare se realizează prin relație cu corespondența cheltuielilor bugetate prin raportare</w:t>
            </w:r>
            <w:r w:rsidR="00FB21EF">
              <w:rPr>
                <w:rFonts w:ascii="Aptos Display" w:hAnsi="Aptos Display" w:cs="Calibri"/>
                <w:sz w:val="16"/>
                <w:szCs w:val="16"/>
              </w:rPr>
              <w:t xml:space="preserve"> la</w:t>
            </w:r>
            <w:r w:rsidRPr="003A4843">
              <w:rPr>
                <w:rFonts w:ascii="Aptos Display" w:hAnsi="Aptos Display" w:cs="Calibri"/>
                <w:sz w:val="16"/>
                <w:szCs w:val="16"/>
              </w:rPr>
              <w:t xml:space="preserve"> 1. la activitățile proiectului, cu prevederile schemei de măsuri de ajutor de minimis,</w:t>
            </w:r>
            <w:r w:rsidR="00FB21EF">
              <w:rPr>
                <w:rFonts w:ascii="Aptos Display" w:hAnsi="Aptos Display" w:cs="Calibri"/>
                <w:sz w:val="16"/>
                <w:szCs w:val="16"/>
              </w:rPr>
              <w:t xml:space="preserve"> </w:t>
            </w:r>
            <w:r w:rsidRPr="003A4843">
              <w:rPr>
                <w:rFonts w:ascii="Aptos Display" w:hAnsi="Aptos Display" w:cs="Calibri"/>
                <w:sz w:val="16"/>
                <w:szCs w:val="16"/>
              </w:rPr>
              <w:t>2. la încadrarea acestora în categoriile de cheltuieli</w:t>
            </w:r>
            <w:r w:rsidR="00FB21EF">
              <w:rPr>
                <w:rFonts w:ascii="Aptos Display" w:hAnsi="Aptos Display" w:cs="Calibri"/>
                <w:sz w:val="16"/>
                <w:szCs w:val="16"/>
              </w:rPr>
              <w:t xml:space="preserve"> și</w:t>
            </w:r>
            <w:r w:rsidRPr="003A4843">
              <w:rPr>
                <w:rFonts w:ascii="Aptos Display" w:hAnsi="Aptos Display" w:cs="Calibri"/>
                <w:sz w:val="16"/>
                <w:szCs w:val="16"/>
              </w:rPr>
              <w:t xml:space="preserve"> 3. la respectarea plafoanelor </w:t>
            </w:r>
            <w:r w:rsidR="00FB21EF">
              <w:rPr>
                <w:rFonts w:ascii="Aptos Display" w:hAnsi="Aptos Display" w:cs="Calibri"/>
                <w:sz w:val="16"/>
                <w:szCs w:val="16"/>
              </w:rPr>
              <w:t xml:space="preserve">minime și </w:t>
            </w:r>
            <w:r w:rsidRPr="003A4843">
              <w:rPr>
                <w:rFonts w:ascii="Aptos Display" w:hAnsi="Aptos Display" w:cs="Calibri"/>
                <w:sz w:val="16"/>
                <w:szCs w:val="16"/>
              </w:rPr>
              <w:t>maxime prevăzute în ghidul solicitantului.</w:t>
            </w:r>
          </w:p>
          <w:p w14:paraId="6E6D99A1" w14:textId="77777777" w:rsidR="00E55607" w:rsidRPr="003A4843" w:rsidRDefault="00E55607" w:rsidP="00E55607">
            <w:pPr>
              <w:ind w:left="0"/>
              <w:rPr>
                <w:rFonts w:ascii="Aptos Display" w:hAnsi="Aptos Display" w:cs="Calibri"/>
                <w:b/>
                <w:sz w:val="16"/>
                <w:szCs w:val="16"/>
              </w:rPr>
            </w:pPr>
            <w:r w:rsidRPr="003A4843">
              <w:rPr>
                <w:rFonts w:ascii="Aptos Display" w:hAnsi="Aptos Display" w:cs="Calibri"/>
                <w:b/>
                <w:sz w:val="16"/>
                <w:szCs w:val="16"/>
              </w:rPr>
              <w:t>Reguli generale și specifice de decontare</w:t>
            </w:r>
          </w:p>
          <w:p w14:paraId="0699A9AB" w14:textId="1E0358A3" w:rsidR="00EC5DB6" w:rsidRPr="00EC5DB6" w:rsidRDefault="00EC5DB6" w:rsidP="00FB21EF">
            <w:pPr>
              <w:pStyle w:val="ListParagraph"/>
              <w:numPr>
                <w:ilvl w:val="0"/>
                <w:numId w:val="64"/>
              </w:numPr>
              <w:spacing w:before="0" w:after="0"/>
              <w:rPr>
                <w:rFonts w:ascii="Aptos Display" w:hAnsi="Aptos Display" w:cs="Calibri"/>
                <w:sz w:val="16"/>
                <w:szCs w:val="16"/>
              </w:rPr>
            </w:pPr>
            <w:r>
              <w:rPr>
                <w:rFonts w:ascii="Aptos Display" w:hAnsi="Aptos Display" w:cs="Calibri"/>
                <w:sz w:val="16"/>
                <w:szCs w:val="16"/>
              </w:rPr>
              <w:t>A</w:t>
            </w:r>
            <w:r w:rsidRPr="00EC5DB6">
              <w:rPr>
                <w:rFonts w:ascii="Aptos Display" w:hAnsi="Aptos Display" w:cs="Calibri"/>
                <w:sz w:val="16"/>
                <w:szCs w:val="16"/>
              </w:rPr>
              <w:t>chiziționarea de instalații/echipamente specifice în scopul implementării măsurilor care contribuie în mod substanțial la obiectivele de mediu - maxim 10% din valoarea totală eligibilă a proiectului.</w:t>
            </w:r>
          </w:p>
          <w:p w14:paraId="67F0107C" w14:textId="77777777" w:rsidR="00FB21EF" w:rsidRDefault="00EC5DB6" w:rsidP="00FB21EF">
            <w:pPr>
              <w:pStyle w:val="ListParagraph"/>
              <w:numPr>
                <w:ilvl w:val="0"/>
                <w:numId w:val="64"/>
              </w:numPr>
              <w:spacing w:before="0" w:after="0"/>
              <w:rPr>
                <w:rFonts w:ascii="Aptos Display" w:hAnsi="Aptos Display" w:cs="Calibri"/>
                <w:sz w:val="16"/>
                <w:szCs w:val="16"/>
              </w:rPr>
            </w:pPr>
            <w:r>
              <w:rPr>
                <w:rFonts w:ascii="Aptos Display" w:hAnsi="Aptos Display" w:cs="Calibri"/>
                <w:sz w:val="16"/>
                <w:szCs w:val="16"/>
              </w:rPr>
              <w:t>V</w:t>
            </w:r>
            <w:r w:rsidRPr="00EC5DB6">
              <w:rPr>
                <w:rFonts w:ascii="Aptos Display" w:hAnsi="Aptos Display" w:cs="Calibri"/>
                <w:sz w:val="16"/>
                <w:szCs w:val="16"/>
              </w:rPr>
              <w:t>aloarea eligibilă a activelor necorporale nu poate depăși 20% din valoarea eligibilă a activelor corporale ce fac obiectul proiectului</w:t>
            </w:r>
          </w:p>
          <w:p w14:paraId="0BAFE241" w14:textId="36CFBD79" w:rsidR="00EC5DB6" w:rsidRPr="003A4843" w:rsidRDefault="00FB21EF" w:rsidP="00FB21EF">
            <w:pPr>
              <w:pStyle w:val="ListParagraph"/>
              <w:numPr>
                <w:ilvl w:val="0"/>
                <w:numId w:val="64"/>
              </w:numPr>
              <w:spacing w:before="0" w:after="0"/>
              <w:rPr>
                <w:rFonts w:ascii="Aptos Display" w:hAnsi="Aptos Display" w:cs="Calibri"/>
                <w:sz w:val="16"/>
                <w:szCs w:val="16"/>
              </w:rPr>
            </w:pPr>
            <w:r>
              <w:rPr>
                <w:rFonts w:ascii="Aptos Display" w:hAnsi="Aptos Display" w:cs="Calibri"/>
                <w:sz w:val="16"/>
                <w:szCs w:val="16"/>
              </w:rPr>
              <w:t xml:space="preserve">Valoarea </w:t>
            </w:r>
            <w:r w:rsidRPr="00FB21EF">
              <w:rPr>
                <w:rFonts w:ascii="Aptos Display" w:hAnsi="Aptos Display" w:cs="Calibri"/>
                <w:sz w:val="16"/>
                <w:szCs w:val="16"/>
              </w:rPr>
              <w:t>salarii</w:t>
            </w:r>
            <w:r>
              <w:rPr>
                <w:rFonts w:ascii="Aptos Display" w:hAnsi="Aptos Display" w:cs="Calibri"/>
                <w:sz w:val="16"/>
                <w:szCs w:val="16"/>
              </w:rPr>
              <w:t>lor și contribuț</w:t>
            </w:r>
            <w:r w:rsidRPr="00FB21EF">
              <w:rPr>
                <w:rFonts w:ascii="Aptos Display" w:hAnsi="Aptos Display" w:cs="Calibri"/>
                <w:sz w:val="16"/>
                <w:szCs w:val="16"/>
              </w:rPr>
              <w:t>ii</w:t>
            </w:r>
            <w:r>
              <w:rPr>
                <w:rFonts w:ascii="Aptos Display" w:hAnsi="Aptos Display" w:cs="Calibri"/>
                <w:sz w:val="16"/>
                <w:szCs w:val="16"/>
              </w:rPr>
              <w:t>lor</w:t>
            </w:r>
            <w:r w:rsidRPr="00FB21EF">
              <w:rPr>
                <w:rFonts w:ascii="Aptos Display" w:hAnsi="Aptos Display" w:cs="Calibri"/>
                <w:sz w:val="16"/>
                <w:szCs w:val="16"/>
              </w:rPr>
              <w:t xml:space="preserve"> </w:t>
            </w:r>
            <w:r>
              <w:rPr>
                <w:rFonts w:ascii="Aptos Display" w:hAnsi="Aptos Display" w:cs="Calibri"/>
                <w:sz w:val="16"/>
                <w:szCs w:val="16"/>
              </w:rPr>
              <w:t xml:space="preserve">nu poate depăși </w:t>
            </w:r>
            <w:r w:rsidRPr="00FB21EF">
              <w:rPr>
                <w:rFonts w:ascii="Aptos Display" w:hAnsi="Aptos Display" w:cs="Calibri"/>
                <w:sz w:val="16"/>
                <w:szCs w:val="16"/>
              </w:rPr>
              <w:t xml:space="preserve">20% </w:t>
            </w:r>
            <w:r>
              <w:rPr>
                <w:rFonts w:ascii="Aptos Display" w:hAnsi="Aptos Display" w:cs="Calibri"/>
                <w:sz w:val="16"/>
                <w:szCs w:val="16"/>
              </w:rPr>
              <w:t>din valoare totală</w:t>
            </w:r>
            <w:r w:rsidRPr="00FB21EF">
              <w:rPr>
                <w:rFonts w:ascii="Aptos Display" w:hAnsi="Aptos Display" w:cs="Calibri"/>
                <w:sz w:val="16"/>
                <w:szCs w:val="16"/>
              </w:rPr>
              <w:t xml:space="preserve"> a ajutorului de minimis acordat</w:t>
            </w:r>
            <w:r w:rsidR="00EC5DB6" w:rsidRPr="00EC5DB6" w:rsidDel="00EC5DB6">
              <w:rPr>
                <w:rFonts w:ascii="Aptos Display" w:hAnsi="Aptos Display" w:cs="Calibri"/>
                <w:sz w:val="16"/>
                <w:szCs w:val="16"/>
              </w:rPr>
              <w:t xml:space="preserve"> </w:t>
            </w:r>
          </w:p>
          <w:p w14:paraId="241741E0" w14:textId="2645F150" w:rsidR="00E55607" w:rsidRPr="003A4843" w:rsidRDefault="00E55607" w:rsidP="00FB21EF">
            <w:pPr>
              <w:pStyle w:val="ListParagraph"/>
              <w:numPr>
                <w:ilvl w:val="0"/>
                <w:numId w:val="64"/>
              </w:numPr>
              <w:spacing w:before="0" w:after="0"/>
              <w:rPr>
                <w:rFonts w:ascii="Aptos Display" w:hAnsi="Aptos Display" w:cs="Calibri"/>
                <w:sz w:val="16"/>
                <w:szCs w:val="16"/>
              </w:rPr>
            </w:pPr>
            <w:r w:rsidRPr="003A4843">
              <w:rPr>
                <w:rFonts w:ascii="Aptos Display" w:hAnsi="Aptos Display" w:cs="Calibri"/>
                <w:sz w:val="16"/>
                <w:szCs w:val="16"/>
              </w:rPr>
              <w:t>Cheltuieli indirecte efectuate pentru funcționarea de ansamblu a proiectului atribuite activitatilor care nu fac obiectului ajutorului de minimis sunt de maximum 7% din costurile direct</w:t>
            </w:r>
            <w:r w:rsidR="008E3F72">
              <w:rPr>
                <w:rFonts w:ascii="Aptos Display" w:hAnsi="Aptos Display" w:cs="Calibri"/>
                <w:sz w:val="16"/>
                <w:szCs w:val="16"/>
              </w:rPr>
              <w:t>e</w:t>
            </w:r>
            <w:r w:rsidRPr="003A4843">
              <w:rPr>
                <w:rFonts w:ascii="Aptos Display" w:hAnsi="Aptos Display" w:cs="Calibri"/>
                <w:sz w:val="16"/>
                <w:szCs w:val="16"/>
              </w:rPr>
              <w:t xml:space="preserve"> eligibile ale cheltuielilor care nu fac obiectul schemei de minimis, conform art. 54 lit. a) din Regulamentul (UE) nr. 2021/1060;</w:t>
            </w:r>
          </w:p>
          <w:p w14:paraId="742A0E50" w14:textId="77777777" w:rsidR="00E55607" w:rsidRPr="003A4843" w:rsidRDefault="00E55607" w:rsidP="00E55607">
            <w:pPr>
              <w:pStyle w:val="Heading4"/>
              <w:ind w:left="-5"/>
              <w:rPr>
                <w:rFonts w:ascii="Aptos Display" w:hAnsi="Aptos Display"/>
                <w:b/>
                <w:color w:val="auto"/>
                <w:sz w:val="16"/>
                <w:szCs w:val="16"/>
                <w:lang w:val="it-IT"/>
              </w:rPr>
            </w:pPr>
            <w:r w:rsidRPr="003A4843">
              <w:rPr>
                <w:rFonts w:ascii="Aptos Display" w:hAnsi="Aptos Display"/>
                <w:b/>
                <w:color w:val="auto"/>
                <w:sz w:val="16"/>
                <w:szCs w:val="16"/>
                <w:lang w:val="it-IT"/>
              </w:rPr>
              <w:lastRenderedPageBreak/>
              <w:t xml:space="preserve">Cheltuieli neeligibile </w:t>
            </w:r>
          </w:p>
          <w:p w14:paraId="07C644D6" w14:textId="77777777" w:rsidR="00EC5DB6" w:rsidRPr="00EC5DB6" w:rsidRDefault="00EC5DB6" w:rsidP="0067359E">
            <w:pPr>
              <w:pStyle w:val="Heading4"/>
              <w:numPr>
                <w:ilvl w:val="0"/>
                <w:numId w:val="0"/>
              </w:numPr>
              <w:ind w:left="-152" w:firstLine="152"/>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Sunt considerate neeligibile pentru ajutor de minimis următoarele categorii de cheltuieli:</w:t>
            </w:r>
          </w:p>
          <w:p w14:paraId="5C4B7612" w14:textId="7B195B33"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a)</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dobânzi pentru împrumuturi, cu excepția celor referitoare la granturi acordate sub forma unei subvenții pentru rata</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dobânzii sau a unei subvenții pentru comisioanele de garantare;</w:t>
            </w:r>
          </w:p>
          <w:p w14:paraId="55FD7072" w14:textId="02256E56"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b)</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achiziţionarea de terenuri şi/sau construcţii;</w:t>
            </w:r>
          </w:p>
          <w:p w14:paraId="76CFB26F" w14:textId="2B0E127C"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c)</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tax</w:t>
            </w:r>
            <w:r w:rsidR="00CE547C">
              <w:rPr>
                <w:rFonts w:ascii="Aptos Display" w:eastAsia="Times New Roman" w:hAnsi="Aptos Display" w:cs="Times New Roman"/>
                <w:i w:val="0"/>
                <w:iCs w:val="0"/>
                <w:color w:val="auto"/>
                <w:sz w:val="16"/>
                <w:szCs w:val="16"/>
                <w:lang w:val="it-IT"/>
              </w:rPr>
              <w:t>a pe valoarea adăugată („TVA”);</w:t>
            </w:r>
          </w:p>
          <w:p w14:paraId="18FD312E" w14:textId="792CF862"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d)</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 xml:space="preserve">cheltuielile efectuate în sprijinul relocării potrivit art. 66 din Regulamentul (UE) nr. </w:t>
            </w:r>
            <w:r w:rsidR="006E7256">
              <w:rPr>
                <w:rFonts w:ascii="Aptos Display" w:eastAsia="Times New Roman" w:hAnsi="Aptos Display" w:cs="Times New Roman"/>
                <w:i w:val="0"/>
                <w:iCs w:val="0"/>
                <w:color w:val="auto"/>
                <w:sz w:val="16"/>
                <w:szCs w:val="16"/>
                <w:lang w:val="it-IT"/>
              </w:rPr>
              <w:t>2021/</w:t>
            </w:r>
            <w:r w:rsidRPr="00EC5DB6">
              <w:rPr>
                <w:rFonts w:ascii="Aptos Display" w:eastAsia="Times New Roman" w:hAnsi="Aptos Display" w:cs="Times New Roman"/>
                <w:i w:val="0"/>
                <w:iCs w:val="0"/>
                <w:color w:val="auto"/>
                <w:sz w:val="16"/>
                <w:szCs w:val="16"/>
                <w:lang w:val="it-IT"/>
              </w:rPr>
              <w:t>1060, cu modificările şi completările ulterioare;</w:t>
            </w:r>
          </w:p>
          <w:p w14:paraId="44547812" w14:textId="0E3136A1"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e)</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 xml:space="preserve">cheltuielile excluse de la finanțare potrivit art. 9 din Regulamentul (UE) nr. </w:t>
            </w:r>
            <w:r w:rsidR="006E7256">
              <w:rPr>
                <w:rFonts w:ascii="Aptos Display" w:eastAsia="Times New Roman" w:hAnsi="Aptos Display" w:cs="Times New Roman"/>
                <w:i w:val="0"/>
                <w:iCs w:val="0"/>
                <w:color w:val="auto"/>
                <w:sz w:val="16"/>
                <w:szCs w:val="16"/>
                <w:lang w:val="it-IT"/>
              </w:rPr>
              <w:t>2021/</w:t>
            </w:r>
            <w:r w:rsidRPr="00EC5DB6">
              <w:rPr>
                <w:rFonts w:ascii="Aptos Display" w:eastAsia="Times New Roman" w:hAnsi="Aptos Display" w:cs="Times New Roman"/>
                <w:i w:val="0"/>
                <w:iCs w:val="0"/>
                <w:color w:val="auto"/>
                <w:sz w:val="16"/>
                <w:szCs w:val="16"/>
                <w:lang w:val="it-IT"/>
              </w:rPr>
              <w:t>1056, cu modificările şi completările ulterioare;</w:t>
            </w:r>
          </w:p>
          <w:p w14:paraId="778F1384" w14:textId="5DE6B02D"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f)</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 xml:space="preserve">cheltuieli care intră sub incidența prevederilor art. 63, alin. (6) din Regulamentul (UE) nr. </w:t>
            </w:r>
            <w:r w:rsidR="006E7256">
              <w:rPr>
                <w:rFonts w:ascii="Aptos Display" w:eastAsia="Times New Roman" w:hAnsi="Aptos Display" w:cs="Times New Roman"/>
                <w:i w:val="0"/>
                <w:iCs w:val="0"/>
                <w:color w:val="auto"/>
                <w:sz w:val="16"/>
                <w:szCs w:val="16"/>
                <w:lang w:val="it-IT"/>
              </w:rPr>
              <w:t>2021/</w:t>
            </w:r>
            <w:r w:rsidRPr="00EC5DB6">
              <w:rPr>
                <w:rFonts w:ascii="Aptos Display" w:eastAsia="Times New Roman" w:hAnsi="Aptos Display" w:cs="Times New Roman"/>
                <w:i w:val="0"/>
                <w:iCs w:val="0"/>
                <w:color w:val="auto"/>
                <w:sz w:val="16"/>
                <w:szCs w:val="16"/>
                <w:lang w:val="it-IT"/>
              </w:rPr>
              <w:t>1060, cu modificările şi completările ulterioare;</w:t>
            </w:r>
          </w:p>
          <w:p w14:paraId="46ECAC02" w14:textId="3E88AC2F"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g)</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 xml:space="preserve">cheltuielile care fac obiectul uneia dintre situațiile prevăzute la art. 65, alin (1) și (2) din Regulamentul (UE) nr. </w:t>
            </w:r>
            <w:r w:rsidR="00CE547C">
              <w:rPr>
                <w:rFonts w:ascii="Aptos Display" w:eastAsia="Times New Roman" w:hAnsi="Aptos Display" w:cs="Times New Roman"/>
                <w:i w:val="0"/>
                <w:iCs w:val="0"/>
                <w:color w:val="auto"/>
                <w:sz w:val="16"/>
                <w:szCs w:val="16"/>
                <w:lang w:val="it-IT"/>
              </w:rPr>
              <w:t>2021/</w:t>
            </w:r>
            <w:r w:rsidRPr="00EC5DB6">
              <w:rPr>
                <w:rFonts w:ascii="Aptos Display" w:eastAsia="Times New Roman" w:hAnsi="Aptos Display" w:cs="Times New Roman"/>
                <w:i w:val="0"/>
                <w:iCs w:val="0"/>
                <w:color w:val="auto"/>
                <w:sz w:val="16"/>
                <w:szCs w:val="16"/>
                <w:lang w:val="it-IT"/>
              </w:rPr>
              <w:t>1060, cu modificările şi completările ulterioare;</w:t>
            </w:r>
          </w:p>
          <w:p w14:paraId="008FA8B7" w14:textId="6EBDB83A"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h)</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achiziția de echipamente și autovehicule sau mijloace de transport second hand;</w:t>
            </w:r>
          </w:p>
          <w:p w14:paraId="22481BBF" w14:textId="4FC29A72"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i)</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cheltuielile cu achiziţionarea autovehiculelor şi a mijloacelor de transport, aşa cum sunt ele clasificate în Subgrupa 2.3. „Mijloace de transport” din HG nr. 2139/2004, pentru aprobarea Catalogului privind clasificarea şi duratele normale de funcţionare a mijloacelor fixe, indiferent de domeniul de activitate al solicitantului ori de domeniul de activitate în care se doreşte realizarea investiției propuse prin proiect, cu excepția Clasei 2.3.6. ”Utilaje şi instalaţii de transportat şi ridicat”;</w:t>
            </w:r>
          </w:p>
          <w:p w14:paraId="435D28C2" w14:textId="23C13822"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j)</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amenzi, penalităţi, cheltuieli de judecată şi cheltuieli de arbitraj;</w:t>
            </w:r>
          </w:p>
          <w:p w14:paraId="67F16C8F" w14:textId="10365564"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k)</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 efectuate peste plafoanele specifice stabilite de AM PTJ prin ghidul solicitantului;</w:t>
            </w:r>
          </w:p>
          <w:p w14:paraId="33DE9672" w14:textId="4CB98181"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l)</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 cu auditul proiectului;</w:t>
            </w:r>
          </w:p>
          <w:p w14:paraId="7D3E6DD9" w14:textId="7D837C5C"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m)</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costurile operaţionale, de funcţionare şi întreţinere;</w:t>
            </w:r>
          </w:p>
          <w:p w14:paraId="5F092740" w14:textId="68CFF516"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n)</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40BB673C" w14:textId="055B6867"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p)</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cheltuielile pentru procurarea de bunuri care, conform legii, intră în categoria obiectelor  de inventar;</w:t>
            </w:r>
          </w:p>
          <w:p w14:paraId="707436A5" w14:textId="6F81F85D"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q)</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 aferente contribuției în natură;</w:t>
            </w:r>
          </w:p>
          <w:p w14:paraId="35614D94" w14:textId="6CB3B7A7" w:rsidR="00EC5DB6" w:rsidRPr="00EC5DB6" w:rsidRDefault="00EC5DB6" w:rsidP="00CE547C">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r)</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 cu amortizarea;</w:t>
            </w:r>
          </w:p>
          <w:p w14:paraId="70EA077F" w14:textId="44875E50"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s)</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cheltuielile cu dobânzile și penalități pentru împrumuturi;</w:t>
            </w:r>
          </w:p>
          <w:p w14:paraId="5D2E8015" w14:textId="6D8EF1D8"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t)</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cheltuielile cu leasingul;</w:t>
            </w:r>
          </w:p>
          <w:p w14:paraId="5BF483AA" w14:textId="0687254F" w:rsidR="00EC5DB6" w:rsidRPr="00EC5DB6" w:rsidRDefault="00EC5DB6" w:rsidP="0067359E">
            <w:pPr>
              <w:pStyle w:val="Heading4"/>
              <w:numPr>
                <w:ilvl w:val="0"/>
                <w:numId w:val="0"/>
              </w:numPr>
              <w:ind w:left="28" w:hanging="28"/>
              <w:rPr>
                <w:rFonts w:ascii="Aptos Display" w:eastAsia="Times New Roman" w:hAnsi="Aptos Display" w:cs="Times New Roman"/>
                <w:i w:val="0"/>
                <w:iCs w:val="0"/>
                <w:color w:val="auto"/>
                <w:sz w:val="16"/>
                <w:szCs w:val="16"/>
                <w:lang w:val="it-IT"/>
              </w:rPr>
            </w:pPr>
            <w:r w:rsidRPr="00EC5DB6">
              <w:rPr>
                <w:rFonts w:ascii="Aptos Display" w:eastAsia="Times New Roman" w:hAnsi="Aptos Display" w:cs="Times New Roman"/>
                <w:i w:val="0"/>
                <w:iCs w:val="0"/>
                <w:color w:val="auto"/>
                <w:sz w:val="16"/>
                <w:szCs w:val="16"/>
                <w:lang w:val="it-IT"/>
              </w:rPr>
              <w:t>u)</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2F1D183" w14:textId="19CD082C" w:rsidR="00EC5DB6" w:rsidRDefault="00EC5DB6" w:rsidP="0067359E">
            <w:pPr>
              <w:pStyle w:val="Heading4"/>
              <w:numPr>
                <w:ilvl w:val="0"/>
                <w:numId w:val="0"/>
              </w:numPr>
              <w:ind w:left="28" w:hanging="28"/>
              <w:rPr>
                <w:rFonts w:ascii="Aptos Display" w:hAnsi="Aptos Display"/>
                <w:sz w:val="16"/>
                <w:szCs w:val="16"/>
                <w:lang w:val="it-IT"/>
              </w:rPr>
            </w:pPr>
            <w:r w:rsidRPr="00EC5DB6">
              <w:rPr>
                <w:rFonts w:ascii="Aptos Display" w:eastAsia="Times New Roman" w:hAnsi="Aptos Display" w:cs="Times New Roman"/>
                <w:i w:val="0"/>
                <w:iCs w:val="0"/>
                <w:color w:val="auto"/>
                <w:sz w:val="16"/>
                <w:szCs w:val="16"/>
                <w:lang w:val="it-IT"/>
              </w:rPr>
              <w:t>v)</w:t>
            </w:r>
            <w:r>
              <w:rPr>
                <w:rFonts w:ascii="Aptos Display" w:eastAsia="Times New Roman" w:hAnsi="Aptos Display" w:cs="Times New Roman"/>
                <w:i w:val="0"/>
                <w:iCs w:val="0"/>
                <w:color w:val="auto"/>
                <w:sz w:val="16"/>
                <w:szCs w:val="16"/>
                <w:lang w:val="it-IT"/>
              </w:rPr>
              <w:t xml:space="preserve"> </w:t>
            </w:r>
            <w:r w:rsidRPr="00EC5DB6">
              <w:rPr>
                <w:rFonts w:ascii="Aptos Display" w:eastAsia="Times New Roman" w:hAnsi="Aptos Display" w:cs="Times New Roman"/>
                <w:i w:val="0"/>
                <w:iCs w:val="0"/>
                <w:color w:val="auto"/>
                <w:sz w:val="16"/>
                <w:szCs w:val="16"/>
                <w:lang w:val="it-IT"/>
              </w:rPr>
              <w:t>alte cheltuieli care nu se regăsesc în categoria cheltuielilor eligibile conform prevederilor secțiunii 5.4.2.</w:t>
            </w:r>
            <w:r>
              <w:rPr>
                <w:rFonts w:ascii="Aptos Display" w:eastAsia="Times New Roman" w:hAnsi="Aptos Display" w:cs="Times New Roman"/>
                <w:i w:val="0"/>
                <w:iCs w:val="0"/>
                <w:color w:val="auto"/>
                <w:sz w:val="16"/>
                <w:szCs w:val="16"/>
                <w:lang w:val="it-IT"/>
              </w:rPr>
              <w:t xml:space="preserve"> din ghidul solicitantului</w:t>
            </w:r>
          </w:p>
          <w:p w14:paraId="563374A0" w14:textId="77777777" w:rsidR="008E3F72" w:rsidRPr="0067359E" w:rsidRDefault="008E3F72" w:rsidP="008E3F72">
            <w:pPr>
              <w:ind w:left="-3"/>
              <w:rPr>
                <w:rFonts w:ascii="Aptos Display" w:hAnsi="Aptos Display"/>
                <w:i/>
                <w:iCs/>
                <w:sz w:val="16"/>
                <w:szCs w:val="16"/>
                <w:lang w:val="it-IT"/>
              </w:rPr>
            </w:pPr>
            <w:r w:rsidRPr="0067359E">
              <w:rPr>
                <w:rFonts w:ascii="Aptos Display" w:hAnsi="Aptos Display"/>
                <w:i/>
                <w:iCs/>
                <w:sz w:val="16"/>
                <w:szCs w:val="16"/>
                <w:lang w:val="it-IT"/>
              </w:rPr>
              <w:t>Nu reprezintă cheltuieli eligibile în cadrul Programului „Tranziție Justă” cheltuielile cu achiziția de echipamente/utilaje/vehicule care funcționează pe bază de combustibili fosili, inclusiv utilaje mobile non rutiere de tipul buldozere, excavatoare și alte utilaje, autopropulsate de motoare care folosesc arderea combustibililor fosili.</w:t>
            </w:r>
          </w:p>
          <w:p w14:paraId="79B13B17" w14:textId="0F0DF57F" w:rsidR="00EC5DB6" w:rsidRPr="0067359E" w:rsidRDefault="008E3F72" w:rsidP="008E3F72">
            <w:pPr>
              <w:ind w:left="-3"/>
              <w:rPr>
                <w:rFonts w:ascii="Aptos Display" w:hAnsi="Aptos Display"/>
                <w:i/>
                <w:iCs/>
                <w:sz w:val="16"/>
                <w:szCs w:val="16"/>
                <w:lang w:val="it-IT"/>
              </w:rPr>
            </w:pPr>
            <w:r w:rsidRPr="0067359E">
              <w:rPr>
                <w:rFonts w:ascii="Aptos Display" w:hAnsi="Aptos Display"/>
                <w:i/>
                <w:iCs/>
                <w:sz w:val="16"/>
                <w:szCs w:val="16"/>
                <w:lang w:val="it-IT"/>
              </w:rPr>
              <w:lastRenderedPageBreak/>
              <w:t>Nu reprezintă cheltuieli eligibile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p w14:paraId="5D839F30" w14:textId="78DAB727" w:rsidR="00E55607" w:rsidRPr="003A4843" w:rsidRDefault="00E55607" w:rsidP="00E55607">
            <w:pPr>
              <w:ind w:left="-3"/>
              <w:rPr>
                <w:rFonts w:ascii="Aptos Display" w:hAnsi="Aptos Display"/>
                <w:sz w:val="16"/>
                <w:szCs w:val="16"/>
                <w:lang w:val="it-IT"/>
              </w:rPr>
            </w:pPr>
            <w:r w:rsidRPr="003A4843">
              <w:rPr>
                <w:rFonts w:ascii="Aptos Display" w:hAnsi="Aptos Display"/>
                <w:sz w:val="16"/>
                <w:szCs w:val="16"/>
                <w:lang w:val="it-IT"/>
              </w:rPr>
              <w:t xml:space="preserve">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 </w:t>
            </w:r>
          </w:p>
          <w:p w14:paraId="252C666C" w14:textId="77777777" w:rsidR="00E55607" w:rsidRPr="003A4843" w:rsidRDefault="00E55607" w:rsidP="0067359E">
            <w:pPr>
              <w:pBdr>
                <w:top w:val="nil"/>
                <w:left w:val="nil"/>
                <w:bottom w:val="nil"/>
                <w:right w:val="nil"/>
                <w:between w:val="nil"/>
              </w:pBdr>
              <w:ind w:left="0"/>
              <w:rPr>
                <w:rFonts w:ascii="Aptos Display" w:hAnsi="Aptos Display" w:cs="Calibri"/>
                <w:sz w:val="16"/>
                <w:szCs w:val="16"/>
              </w:rPr>
            </w:pPr>
            <w:r w:rsidRPr="003A4843">
              <w:rPr>
                <w:rFonts w:ascii="Aptos Display" w:hAnsi="Aptos Display" w:cs="Calibri"/>
                <w:sz w:val="16"/>
                <w:szCs w:val="16"/>
              </w:rPr>
              <w:t>Mecanismul de plată şi rambursare a cheltuielilor în cadrul contractelor de finanțare se realizează în conformitate cu prevederile OUG nr. 133/2021 precum şi a normelor de aplicare a OUG nr. 133/2021 aprobate prin HG nr. 829/2022, cu modificările și completările ulterioare.</w:t>
            </w:r>
          </w:p>
          <w:p w14:paraId="53F3F2E5" w14:textId="77777777" w:rsidR="00E55607" w:rsidRPr="003A4843" w:rsidRDefault="00E55607" w:rsidP="0067359E">
            <w:pPr>
              <w:pBdr>
                <w:top w:val="nil"/>
                <w:left w:val="nil"/>
                <w:bottom w:val="nil"/>
                <w:right w:val="nil"/>
                <w:between w:val="nil"/>
              </w:pBdr>
              <w:ind w:left="0"/>
              <w:rPr>
                <w:rFonts w:ascii="Aptos Display" w:hAnsi="Aptos Display" w:cs="Calibri"/>
                <w:sz w:val="16"/>
                <w:szCs w:val="16"/>
              </w:rPr>
            </w:pPr>
            <w:r w:rsidRPr="003A4843">
              <w:rPr>
                <w:rFonts w:ascii="Aptos Display" w:hAnsi="Aptos Display" w:cs="Calibri"/>
                <w:sz w:val="16"/>
                <w:szCs w:val="16"/>
              </w:rPr>
              <w:t>Atribuirea contractelor de achiziţii trebuie să se realizeze în conformitate cu prevederile Legii nr. 98/2016 privind achizițiile publice, cu modificările și completările ulterioare, precum și cu legislația națională conexă acesteia, respectiv cu legislaţia comunitară în materie. Pentru partenerii entități private atribuirea contractelor de achiziție se realizează în conformitate cu prevederile Ordinului MIPE nr. 1284/2016 pentru categoriile de activitati/servicii stabilite prin Ghidul solicitantului.</w:t>
            </w:r>
          </w:p>
          <w:p w14:paraId="65763794" w14:textId="133540B5" w:rsidR="00E55607" w:rsidRPr="003A4843" w:rsidRDefault="00E55607" w:rsidP="00FB21EF">
            <w:pPr>
              <w:ind w:left="0"/>
              <w:rPr>
                <w:rFonts w:ascii="Aptos Display" w:hAnsi="Aptos Display"/>
                <w:sz w:val="16"/>
                <w:szCs w:val="16"/>
              </w:rPr>
            </w:pPr>
            <w:r w:rsidRPr="003A4843">
              <w:rPr>
                <w:rFonts w:ascii="Aptos Display" w:hAnsi="Aptos Display" w:cs="Calibri"/>
                <w:sz w:val="16"/>
                <w:szCs w:val="16"/>
              </w:rPr>
              <w:t xml:space="preserve">Categoriile de cheltuieli eligibile/neeligibile și plafoanele asociate </w:t>
            </w:r>
            <w:r w:rsidR="00FB21EF">
              <w:rPr>
                <w:rFonts w:ascii="Aptos Display" w:hAnsi="Aptos Display" w:cs="Calibri"/>
                <w:sz w:val="16"/>
                <w:szCs w:val="16"/>
              </w:rPr>
              <w:t>sunt</w:t>
            </w:r>
            <w:r w:rsidRPr="003A4843">
              <w:rPr>
                <w:rFonts w:ascii="Aptos Display" w:hAnsi="Aptos Display" w:cs="Calibri"/>
                <w:sz w:val="16"/>
                <w:szCs w:val="16"/>
              </w:rPr>
              <w:t xml:space="preserve"> detaliate</w:t>
            </w:r>
            <w:r w:rsidR="00C22971">
              <w:rPr>
                <w:rFonts w:ascii="Aptos Display" w:hAnsi="Aptos Display" w:cs="Calibri"/>
                <w:sz w:val="16"/>
                <w:szCs w:val="16"/>
              </w:rPr>
              <w:t xml:space="preserve"> în concret</w:t>
            </w:r>
            <w:r w:rsidRPr="003A4843">
              <w:rPr>
                <w:rFonts w:ascii="Aptos Display" w:hAnsi="Aptos Display" w:cs="Calibri"/>
                <w:sz w:val="16"/>
                <w:szCs w:val="16"/>
              </w:rPr>
              <w:t xml:space="preserve"> </w:t>
            </w:r>
            <w:r w:rsidR="00FB21EF">
              <w:rPr>
                <w:rFonts w:ascii="Aptos Display" w:hAnsi="Aptos Display" w:cs="Calibri"/>
                <w:sz w:val="16"/>
                <w:szCs w:val="16"/>
              </w:rPr>
              <w:t>în</w:t>
            </w:r>
            <w:r w:rsidRPr="003A4843">
              <w:rPr>
                <w:rFonts w:ascii="Aptos Display" w:hAnsi="Aptos Display" w:cs="Calibri"/>
                <w:sz w:val="16"/>
                <w:szCs w:val="16"/>
              </w:rPr>
              <w:t xml:space="preserve"> ghidului solicitantului.</w:t>
            </w:r>
          </w:p>
        </w:tc>
        <w:tc>
          <w:tcPr>
            <w:tcW w:w="1417" w:type="dxa"/>
          </w:tcPr>
          <w:p w14:paraId="033F0801" w14:textId="77777777" w:rsidR="00E55607" w:rsidRPr="003A4843" w:rsidRDefault="00E55607" w:rsidP="00E55607">
            <w:pPr>
              <w:ind w:left="0"/>
              <w:rPr>
                <w:rFonts w:ascii="Aptos Display" w:hAnsi="Aptos Display"/>
                <w:sz w:val="16"/>
                <w:szCs w:val="16"/>
              </w:rPr>
            </w:pPr>
          </w:p>
        </w:tc>
        <w:tc>
          <w:tcPr>
            <w:tcW w:w="3969" w:type="dxa"/>
          </w:tcPr>
          <w:p w14:paraId="2422BCAC" w14:textId="32E706A4" w:rsidR="00E55607" w:rsidRPr="003A4843" w:rsidRDefault="00E55607" w:rsidP="00E55607">
            <w:pPr>
              <w:ind w:left="0"/>
              <w:rPr>
                <w:rFonts w:ascii="Aptos Display" w:hAnsi="Aptos Display"/>
                <w:sz w:val="16"/>
                <w:szCs w:val="16"/>
              </w:rPr>
            </w:pPr>
          </w:p>
        </w:tc>
      </w:tr>
    </w:tbl>
    <w:p w14:paraId="6AC24077" w14:textId="77777777" w:rsidR="00545B50" w:rsidRPr="003A4843" w:rsidRDefault="00545B50" w:rsidP="00AB1044">
      <w:pPr>
        <w:ind w:left="0"/>
        <w:rPr>
          <w:rFonts w:ascii="Aptos Display" w:hAnsi="Aptos Display"/>
          <w:sz w:val="16"/>
          <w:szCs w:val="16"/>
        </w:rPr>
      </w:pPr>
    </w:p>
    <w:sectPr w:rsidR="00545B50" w:rsidRPr="003A4843" w:rsidSect="00962FA8">
      <w:headerReference w:type="default" r:id="rId10"/>
      <w:footerReference w:type="default" r:id="rId11"/>
      <w:headerReference w:type="first" r:id="rId12"/>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FA169" w14:textId="77777777" w:rsidR="009A4F7E" w:rsidRDefault="009A4F7E" w:rsidP="00896F7E">
      <w:r>
        <w:separator/>
      </w:r>
    </w:p>
  </w:endnote>
  <w:endnote w:type="continuationSeparator" w:id="0">
    <w:p w14:paraId="3766A929" w14:textId="77777777" w:rsidR="009A4F7E" w:rsidRDefault="009A4F7E"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694D09F6" w:rsidR="001024FE" w:rsidRDefault="001024FE" w:rsidP="00972D31">
        <w:pPr>
          <w:pStyle w:val="Footer"/>
          <w:jc w:val="center"/>
        </w:pPr>
        <w:r w:rsidRPr="005F3D98">
          <w:fldChar w:fldCharType="begin"/>
        </w:r>
        <w:r w:rsidRPr="005F3D98">
          <w:instrText>PAGE   \* MERGEFORMAT</w:instrText>
        </w:r>
        <w:r w:rsidRPr="005F3D98">
          <w:fldChar w:fldCharType="separate"/>
        </w:r>
        <w:r w:rsidR="00CF22DD">
          <w:rPr>
            <w:noProof/>
          </w:rPr>
          <w:t>7</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9D2F5" w14:textId="77777777" w:rsidR="009A4F7E" w:rsidRDefault="009A4F7E" w:rsidP="00896F7E">
      <w:r>
        <w:separator/>
      </w:r>
    </w:p>
  </w:footnote>
  <w:footnote w:type="continuationSeparator" w:id="0">
    <w:p w14:paraId="4D78A266" w14:textId="77777777" w:rsidR="009A4F7E" w:rsidRDefault="009A4F7E"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614C3C99" w:rsidR="001024FE" w:rsidRPr="000D0039" w:rsidRDefault="00D411A2" w:rsidP="00896F7E">
    <w:pPr>
      <w:pStyle w:val="Header"/>
      <w:rPr>
        <w:lang w:val="en-US"/>
      </w:rPr>
    </w:pPr>
    <w:r>
      <w:rPr>
        <w:noProof/>
      </w:rPr>
      <w:drawing>
        <wp:inline distT="0" distB="0" distL="0" distR="0" wp14:anchorId="44BDB537" wp14:editId="3CDDCD95">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A330A2"/>
    <w:multiLevelType w:val="hybridMultilevel"/>
    <w:tmpl w:val="3384CFAE"/>
    <w:lvl w:ilvl="0" w:tplc="84681B4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504C92"/>
    <w:multiLevelType w:val="hybridMultilevel"/>
    <w:tmpl w:val="84227724"/>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1C1309B"/>
    <w:multiLevelType w:val="hybridMultilevel"/>
    <w:tmpl w:val="FF9219CA"/>
    <w:lvl w:ilvl="0" w:tplc="F2985F0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12806FE"/>
    <w:multiLevelType w:val="hybridMultilevel"/>
    <w:tmpl w:val="FC5AC4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3C5D6C0A"/>
    <w:multiLevelType w:val="hybridMultilevel"/>
    <w:tmpl w:val="455A12C0"/>
    <w:lvl w:ilvl="0" w:tplc="AA8C56EE">
      <w:start w:val="3"/>
      <w:numFmt w:val="bullet"/>
      <w:lvlText w:val="-"/>
      <w:lvlJc w:val="left"/>
      <w:pPr>
        <w:ind w:left="720" w:hanging="360"/>
      </w:pPr>
      <w:rPr>
        <w:rFonts w:ascii="Calibri" w:eastAsia="Trebuchet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41285E7C"/>
    <w:multiLevelType w:val="hybridMultilevel"/>
    <w:tmpl w:val="A99658C2"/>
    <w:lvl w:ilvl="0" w:tplc="CBB8DBE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2090299"/>
    <w:multiLevelType w:val="hybridMultilevel"/>
    <w:tmpl w:val="7AE4F428"/>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56169A6"/>
    <w:multiLevelType w:val="hybridMultilevel"/>
    <w:tmpl w:val="90C2DDE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BA2372"/>
    <w:multiLevelType w:val="hybridMultilevel"/>
    <w:tmpl w:val="13C2504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4D894B8C"/>
    <w:multiLevelType w:val="hybridMultilevel"/>
    <w:tmpl w:val="078CBF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546F66A7"/>
    <w:multiLevelType w:val="hybridMultilevel"/>
    <w:tmpl w:val="E09A0F7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9B044B"/>
    <w:multiLevelType w:val="hybridMultilevel"/>
    <w:tmpl w:val="B01234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8"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9" w15:restartNumberingAfterBreak="0">
    <w:nsid w:val="62174AE4"/>
    <w:multiLevelType w:val="hybridMultilevel"/>
    <w:tmpl w:val="CA444FE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FB4F57"/>
    <w:multiLevelType w:val="hybridMultilevel"/>
    <w:tmpl w:val="474C9EFA"/>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8D162F2"/>
    <w:multiLevelType w:val="hybridMultilevel"/>
    <w:tmpl w:val="5A36266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71621F23"/>
    <w:multiLevelType w:val="hybridMultilevel"/>
    <w:tmpl w:val="E732FF4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9" w15:restartNumberingAfterBreak="0">
    <w:nsid w:val="77607042"/>
    <w:multiLevelType w:val="hybridMultilevel"/>
    <w:tmpl w:val="390C0E2A"/>
    <w:lvl w:ilvl="0" w:tplc="ACA49550">
      <w:start w:val="1"/>
      <w:numFmt w:val="lowerLetter"/>
      <w:lvlText w:val="%1)"/>
      <w:lvlJc w:val="left"/>
      <w:pPr>
        <w:ind w:left="340"/>
      </w:pPr>
      <w:rPr>
        <w:rFonts w:ascii="Trebuchet MS" w:eastAsia="Trebuchet MS" w:hAnsi="Trebuchet MS" w:cs="Trebuchet MS"/>
        <w:b w:val="0"/>
        <w:i w:val="0"/>
        <w:strike w:val="0"/>
        <w:dstrike w:val="0"/>
        <w:color w:val="auto"/>
        <w:sz w:val="22"/>
        <w:szCs w:val="22"/>
        <w:u w:val="none" w:color="000000"/>
        <w:bdr w:val="none" w:sz="0" w:space="0" w:color="auto"/>
        <w:shd w:val="clear" w:color="auto" w:fill="auto"/>
        <w:vertAlign w:val="baseline"/>
      </w:rPr>
    </w:lvl>
    <w:lvl w:ilvl="1" w:tplc="397E1FBA">
      <w:start w:val="1"/>
      <w:numFmt w:val="lowerLetter"/>
      <w:lvlText w:val="%2"/>
      <w:lvlJc w:val="left"/>
      <w:pPr>
        <w:ind w:left="10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2" w:tplc="653E6378">
      <w:start w:val="1"/>
      <w:numFmt w:val="lowerRoman"/>
      <w:lvlText w:val="%3"/>
      <w:lvlJc w:val="left"/>
      <w:pPr>
        <w:ind w:left="18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3" w:tplc="4E4AFC80">
      <w:start w:val="1"/>
      <w:numFmt w:val="decimal"/>
      <w:lvlText w:val="%4"/>
      <w:lvlJc w:val="left"/>
      <w:pPr>
        <w:ind w:left="25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4" w:tplc="88DA8192">
      <w:start w:val="1"/>
      <w:numFmt w:val="lowerLetter"/>
      <w:lvlText w:val="%5"/>
      <w:lvlJc w:val="left"/>
      <w:pPr>
        <w:ind w:left="324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5" w:tplc="2FA89718">
      <w:start w:val="1"/>
      <w:numFmt w:val="lowerRoman"/>
      <w:lvlText w:val="%6"/>
      <w:lvlJc w:val="left"/>
      <w:pPr>
        <w:ind w:left="396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6" w:tplc="127697FA">
      <w:start w:val="1"/>
      <w:numFmt w:val="decimal"/>
      <w:lvlText w:val="%7"/>
      <w:lvlJc w:val="left"/>
      <w:pPr>
        <w:ind w:left="468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7" w:tplc="0172B276">
      <w:start w:val="1"/>
      <w:numFmt w:val="lowerLetter"/>
      <w:lvlText w:val="%8"/>
      <w:lvlJc w:val="left"/>
      <w:pPr>
        <w:ind w:left="540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lvl w:ilvl="8" w:tplc="E7B80E08">
      <w:start w:val="1"/>
      <w:numFmt w:val="lowerRoman"/>
      <w:lvlText w:val="%9"/>
      <w:lvlJc w:val="left"/>
      <w:pPr>
        <w:ind w:left="6120"/>
      </w:pPr>
      <w:rPr>
        <w:rFonts w:ascii="Trebuchet MS" w:eastAsia="Trebuchet MS" w:hAnsi="Trebuchet MS" w:cs="Trebuchet MS"/>
        <w:b w:val="0"/>
        <w:i w:val="0"/>
        <w:strike w:val="0"/>
        <w:dstrike w:val="0"/>
        <w:color w:val="1F4E79"/>
        <w:sz w:val="22"/>
        <w:szCs w:val="22"/>
        <w:u w:val="none" w:color="000000"/>
        <w:bdr w:val="none" w:sz="0" w:space="0" w:color="auto"/>
        <w:shd w:val="clear" w:color="auto" w:fill="auto"/>
        <w:vertAlign w:val="baseline"/>
      </w:rPr>
    </w:lvl>
  </w:abstractNum>
  <w:abstractNum w:abstractNumId="60"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2"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4"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844055705">
    <w:abstractNumId w:val="57"/>
  </w:num>
  <w:num w:numId="2" w16cid:durableId="247229823">
    <w:abstractNumId w:val="19"/>
  </w:num>
  <w:num w:numId="3" w16cid:durableId="124471007">
    <w:abstractNumId w:val="34"/>
  </w:num>
  <w:num w:numId="4" w16cid:durableId="1193805977">
    <w:abstractNumId w:val="1"/>
  </w:num>
  <w:num w:numId="5" w16cid:durableId="1811440305">
    <w:abstractNumId w:val="58"/>
  </w:num>
  <w:num w:numId="6" w16cid:durableId="1051926417">
    <w:abstractNumId w:val="47"/>
  </w:num>
  <w:num w:numId="7" w16cid:durableId="820999875">
    <w:abstractNumId w:val="35"/>
  </w:num>
  <w:num w:numId="8" w16cid:durableId="1967007984">
    <w:abstractNumId w:val="17"/>
  </w:num>
  <w:num w:numId="9" w16cid:durableId="23944826">
    <w:abstractNumId w:val="48"/>
  </w:num>
  <w:num w:numId="10" w16cid:durableId="1674529103">
    <w:abstractNumId w:val="30"/>
  </w:num>
  <w:num w:numId="11" w16cid:durableId="2106267119">
    <w:abstractNumId w:val="55"/>
  </w:num>
  <w:num w:numId="12" w16cid:durableId="685519305">
    <w:abstractNumId w:val="41"/>
  </w:num>
  <w:num w:numId="13" w16cid:durableId="70931296">
    <w:abstractNumId w:val="63"/>
  </w:num>
  <w:num w:numId="14" w16cid:durableId="746150679">
    <w:abstractNumId w:val="16"/>
  </w:num>
  <w:num w:numId="15" w16cid:durableId="885024823">
    <w:abstractNumId w:val="42"/>
  </w:num>
  <w:num w:numId="16" w16cid:durableId="249387073">
    <w:abstractNumId w:val="46"/>
  </w:num>
  <w:num w:numId="17" w16cid:durableId="124936069">
    <w:abstractNumId w:val="21"/>
  </w:num>
  <w:num w:numId="18" w16cid:durableId="1655335097">
    <w:abstractNumId w:val="32"/>
  </w:num>
  <w:num w:numId="19" w16cid:durableId="246155220">
    <w:abstractNumId w:val="12"/>
  </w:num>
  <w:num w:numId="20" w16cid:durableId="1572692570">
    <w:abstractNumId w:val="7"/>
  </w:num>
  <w:num w:numId="21" w16cid:durableId="99224972">
    <w:abstractNumId w:val="6"/>
  </w:num>
  <w:num w:numId="22" w16cid:durableId="183058475">
    <w:abstractNumId w:val="9"/>
  </w:num>
  <w:num w:numId="23" w16cid:durableId="304743723">
    <w:abstractNumId w:val="61"/>
  </w:num>
  <w:num w:numId="24" w16cid:durableId="890727957">
    <w:abstractNumId w:val="3"/>
  </w:num>
  <w:num w:numId="25" w16cid:durableId="451486513">
    <w:abstractNumId w:val="8"/>
  </w:num>
  <w:num w:numId="26" w16cid:durableId="1129664098">
    <w:abstractNumId w:val="45"/>
  </w:num>
  <w:num w:numId="27" w16cid:durableId="1492402860">
    <w:abstractNumId w:val="53"/>
  </w:num>
  <w:num w:numId="28" w16cid:durableId="838273355">
    <w:abstractNumId w:val="4"/>
  </w:num>
  <w:num w:numId="29" w16cid:durableId="1268734536">
    <w:abstractNumId w:val="50"/>
  </w:num>
  <w:num w:numId="30" w16cid:durableId="1550192880">
    <w:abstractNumId w:val="25"/>
  </w:num>
  <w:num w:numId="31" w16cid:durableId="1213228017">
    <w:abstractNumId w:val="64"/>
  </w:num>
  <w:num w:numId="32" w16cid:durableId="1152020759">
    <w:abstractNumId w:val="22"/>
  </w:num>
  <w:num w:numId="33" w16cid:durableId="179662938">
    <w:abstractNumId w:val="5"/>
  </w:num>
  <w:num w:numId="34" w16cid:durableId="1828982565">
    <w:abstractNumId w:val="29"/>
  </w:num>
  <w:num w:numId="35" w16cid:durableId="1584794933">
    <w:abstractNumId w:val="27"/>
  </w:num>
  <w:num w:numId="36" w16cid:durableId="1010566376">
    <w:abstractNumId w:val="54"/>
  </w:num>
  <w:num w:numId="37" w16cid:durableId="57636977">
    <w:abstractNumId w:val="10"/>
  </w:num>
  <w:num w:numId="38" w16cid:durableId="1443954717">
    <w:abstractNumId w:val="20"/>
  </w:num>
  <w:num w:numId="39" w16cid:durableId="1543515010">
    <w:abstractNumId w:val="40"/>
  </w:num>
  <w:num w:numId="40" w16cid:durableId="847525966">
    <w:abstractNumId w:val="26"/>
  </w:num>
  <w:num w:numId="41" w16cid:durableId="1842692580">
    <w:abstractNumId w:val="0"/>
  </w:num>
  <w:num w:numId="42" w16cid:durableId="1038431920">
    <w:abstractNumId w:val="51"/>
  </w:num>
  <w:num w:numId="43" w16cid:durableId="1617830473">
    <w:abstractNumId w:val="2"/>
  </w:num>
  <w:num w:numId="44" w16cid:durableId="1616013985">
    <w:abstractNumId w:val="60"/>
  </w:num>
  <w:num w:numId="45" w16cid:durableId="236062760">
    <w:abstractNumId w:val="23"/>
  </w:num>
  <w:num w:numId="46" w16cid:durableId="1892157187">
    <w:abstractNumId w:val="11"/>
  </w:num>
  <w:num w:numId="47" w16cid:durableId="1238830217">
    <w:abstractNumId w:val="38"/>
  </w:num>
  <w:num w:numId="48" w16cid:durableId="1888377351">
    <w:abstractNumId w:val="43"/>
  </w:num>
  <w:num w:numId="49" w16cid:durableId="716851764">
    <w:abstractNumId w:val="18"/>
  </w:num>
  <w:num w:numId="50" w16cid:durableId="1708605637">
    <w:abstractNumId w:val="62"/>
  </w:num>
  <w:num w:numId="51" w16cid:durableId="1686057748">
    <w:abstractNumId w:val="24"/>
  </w:num>
  <w:num w:numId="52" w16cid:durableId="2022118695">
    <w:abstractNumId w:val="39"/>
  </w:num>
  <w:num w:numId="53" w16cid:durableId="835651451">
    <w:abstractNumId w:val="36"/>
  </w:num>
  <w:num w:numId="54" w16cid:durableId="95712274">
    <w:abstractNumId w:val="15"/>
  </w:num>
  <w:num w:numId="55" w16cid:durableId="1088307657">
    <w:abstractNumId w:val="31"/>
  </w:num>
  <w:num w:numId="56" w16cid:durableId="1043408611">
    <w:abstractNumId w:val="49"/>
  </w:num>
  <w:num w:numId="57" w16cid:durableId="145057016">
    <w:abstractNumId w:val="28"/>
  </w:num>
  <w:num w:numId="58" w16cid:durableId="317226535">
    <w:abstractNumId w:val="37"/>
  </w:num>
  <w:num w:numId="59" w16cid:durableId="1705519552">
    <w:abstractNumId w:val="13"/>
  </w:num>
  <w:num w:numId="60" w16cid:durableId="912080329">
    <w:abstractNumId w:val="33"/>
  </w:num>
  <w:num w:numId="61" w16cid:durableId="1033195749">
    <w:abstractNumId w:val="14"/>
  </w:num>
  <w:num w:numId="62" w16cid:durableId="580018534">
    <w:abstractNumId w:val="65"/>
  </w:num>
  <w:num w:numId="63" w16cid:durableId="1476070911">
    <w:abstractNumId w:val="56"/>
  </w:num>
  <w:num w:numId="64" w16cid:durableId="56631314">
    <w:abstractNumId w:val="44"/>
  </w:num>
  <w:num w:numId="65" w16cid:durableId="704451824">
    <w:abstractNumId w:val="52"/>
  </w:num>
  <w:num w:numId="66" w16cid:durableId="425151953">
    <w:abstractNumId w:val="59"/>
  </w:num>
  <w:num w:numId="67" w16cid:durableId="5767926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17002"/>
    <w:rsid w:val="00017C83"/>
    <w:rsid w:val="00021DE1"/>
    <w:rsid w:val="00023BC4"/>
    <w:rsid w:val="0002660C"/>
    <w:rsid w:val="00032652"/>
    <w:rsid w:val="00032BBB"/>
    <w:rsid w:val="000335AB"/>
    <w:rsid w:val="000341E0"/>
    <w:rsid w:val="0003583D"/>
    <w:rsid w:val="00035975"/>
    <w:rsid w:val="00035CF6"/>
    <w:rsid w:val="00036DDD"/>
    <w:rsid w:val="0004091D"/>
    <w:rsid w:val="00043B1B"/>
    <w:rsid w:val="00047250"/>
    <w:rsid w:val="000475C0"/>
    <w:rsid w:val="00050B88"/>
    <w:rsid w:val="00051AF1"/>
    <w:rsid w:val="00051F71"/>
    <w:rsid w:val="00051FA1"/>
    <w:rsid w:val="000528FA"/>
    <w:rsid w:val="0005555D"/>
    <w:rsid w:val="00061623"/>
    <w:rsid w:val="00062469"/>
    <w:rsid w:val="000635CD"/>
    <w:rsid w:val="00063D10"/>
    <w:rsid w:val="00064760"/>
    <w:rsid w:val="000675A0"/>
    <w:rsid w:val="00067D3E"/>
    <w:rsid w:val="000711C4"/>
    <w:rsid w:val="000719F6"/>
    <w:rsid w:val="00071C46"/>
    <w:rsid w:val="00073A0D"/>
    <w:rsid w:val="00075AA2"/>
    <w:rsid w:val="00076433"/>
    <w:rsid w:val="00076A8B"/>
    <w:rsid w:val="00076F36"/>
    <w:rsid w:val="000808A8"/>
    <w:rsid w:val="000810B2"/>
    <w:rsid w:val="000815DF"/>
    <w:rsid w:val="00081B17"/>
    <w:rsid w:val="00081FDF"/>
    <w:rsid w:val="000841DC"/>
    <w:rsid w:val="00084EFE"/>
    <w:rsid w:val="000874E4"/>
    <w:rsid w:val="0009427E"/>
    <w:rsid w:val="0009488D"/>
    <w:rsid w:val="000948AE"/>
    <w:rsid w:val="00095545"/>
    <w:rsid w:val="00096BB6"/>
    <w:rsid w:val="00096C4C"/>
    <w:rsid w:val="0009775A"/>
    <w:rsid w:val="000A0A7C"/>
    <w:rsid w:val="000A3747"/>
    <w:rsid w:val="000B3869"/>
    <w:rsid w:val="000B5CF3"/>
    <w:rsid w:val="000B744A"/>
    <w:rsid w:val="000C1E26"/>
    <w:rsid w:val="000C2275"/>
    <w:rsid w:val="000C2986"/>
    <w:rsid w:val="000C5507"/>
    <w:rsid w:val="000C67C3"/>
    <w:rsid w:val="000D0039"/>
    <w:rsid w:val="000D191E"/>
    <w:rsid w:val="000D2D93"/>
    <w:rsid w:val="000E233A"/>
    <w:rsid w:val="000E5225"/>
    <w:rsid w:val="000E52C2"/>
    <w:rsid w:val="000E564B"/>
    <w:rsid w:val="000E762E"/>
    <w:rsid w:val="000F14F9"/>
    <w:rsid w:val="000F2882"/>
    <w:rsid w:val="00100413"/>
    <w:rsid w:val="00100438"/>
    <w:rsid w:val="00101A34"/>
    <w:rsid w:val="00101EAA"/>
    <w:rsid w:val="001024FE"/>
    <w:rsid w:val="00104A71"/>
    <w:rsid w:val="00105972"/>
    <w:rsid w:val="00111318"/>
    <w:rsid w:val="001160AD"/>
    <w:rsid w:val="001167FA"/>
    <w:rsid w:val="001173D3"/>
    <w:rsid w:val="00117AEB"/>
    <w:rsid w:val="001203CC"/>
    <w:rsid w:val="0012591C"/>
    <w:rsid w:val="00132AD8"/>
    <w:rsid w:val="00133D31"/>
    <w:rsid w:val="00134408"/>
    <w:rsid w:val="00137B3E"/>
    <w:rsid w:val="001405E3"/>
    <w:rsid w:val="00141074"/>
    <w:rsid w:val="00141BBD"/>
    <w:rsid w:val="00146AFA"/>
    <w:rsid w:val="00146D3C"/>
    <w:rsid w:val="00151C44"/>
    <w:rsid w:val="001526CE"/>
    <w:rsid w:val="001570B3"/>
    <w:rsid w:val="001571FF"/>
    <w:rsid w:val="001628E4"/>
    <w:rsid w:val="001645F9"/>
    <w:rsid w:val="00166081"/>
    <w:rsid w:val="0016692F"/>
    <w:rsid w:val="001676D5"/>
    <w:rsid w:val="00167811"/>
    <w:rsid w:val="00170851"/>
    <w:rsid w:val="001719BF"/>
    <w:rsid w:val="00172DB8"/>
    <w:rsid w:val="00173186"/>
    <w:rsid w:val="0017385F"/>
    <w:rsid w:val="00175618"/>
    <w:rsid w:val="0017607F"/>
    <w:rsid w:val="00176F3F"/>
    <w:rsid w:val="0018013F"/>
    <w:rsid w:val="00180D10"/>
    <w:rsid w:val="001815CA"/>
    <w:rsid w:val="00182558"/>
    <w:rsid w:val="00182793"/>
    <w:rsid w:val="001879E2"/>
    <w:rsid w:val="00187A17"/>
    <w:rsid w:val="0019025D"/>
    <w:rsid w:val="0019067B"/>
    <w:rsid w:val="0019108C"/>
    <w:rsid w:val="001917E6"/>
    <w:rsid w:val="001918D1"/>
    <w:rsid w:val="001921DC"/>
    <w:rsid w:val="0019301D"/>
    <w:rsid w:val="00193F3C"/>
    <w:rsid w:val="00197166"/>
    <w:rsid w:val="00197D5B"/>
    <w:rsid w:val="001A0833"/>
    <w:rsid w:val="001A2ADA"/>
    <w:rsid w:val="001A34B8"/>
    <w:rsid w:val="001A3567"/>
    <w:rsid w:val="001A4C60"/>
    <w:rsid w:val="001A7D7F"/>
    <w:rsid w:val="001B3635"/>
    <w:rsid w:val="001B58E0"/>
    <w:rsid w:val="001B5DDA"/>
    <w:rsid w:val="001B77AC"/>
    <w:rsid w:val="001B7DB4"/>
    <w:rsid w:val="001C0674"/>
    <w:rsid w:val="001C11D4"/>
    <w:rsid w:val="001C1BC2"/>
    <w:rsid w:val="001C2439"/>
    <w:rsid w:val="001C2D4B"/>
    <w:rsid w:val="001C30DB"/>
    <w:rsid w:val="001C5E39"/>
    <w:rsid w:val="001C76EC"/>
    <w:rsid w:val="001D38C5"/>
    <w:rsid w:val="001D4618"/>
    <w:rsid w:val="001D73E4"/>
    <w:rsid w:val="001D7A05"/>
    <w:rsid w:val="001E4F0F"/>
    <w:rsid w:val="001E6C84"/>
    <w:rsid w:val="001E7A7A"/>
    <w:rsid w:val="001E7CF8"/>
    <w:rsid w:val="001F1653"/>
    <w:rsid w:val="001F46C5"/>
    <w:rsid w:val="001F4B13"/>
    <w:rsid w:val="001F5CFD"/>
    <w:rsid w:val="001F6180"/>
    <w:rsid w:val="001F736D"/>
    <w:rsid w:val="00200036"/>
    <w:rsid w:val="00201AB9"/>
    <w:rsid w:val="002037AB"/>
    <w:rsid w:val="002076F1"/>
    <w:rsid w:val="00207FC7"/>
    <w:rsid w:val="00210F23"/>
    <w:rsid w:val="00212F6C"/>
    <w:rsid w:val="002145D4"/>
    <w:rsid w:val="002158B9"/>
    <w:rsid w:val="00216F49"/>
    <w:rsid w:val="00220C6E"/>
    <w:rsid w:val="00221160"/>
    <w:rsid w:val="002212C1"/>
    <w:rsid w:val="002239E8"/>
    <w:rsid w:val="00225824"/>
    <w:rsid w:val="0022656F"/>
    <w:rsid w:val="00226B90"/>
    <w:rsid w:val="00226BE6"/>
    <w:rsid w:val="0022782D"/>
    <w:rsid w:val="002364D5"/>
    <w:rsid w:val="00237D1E"/>
    <w:rsid w:val="002434B9"/>
    <w:rsid w:val="0024493E"/>
    <w:rsid w:val="002462A5"/>
    <w:rsid w:val="002470F9"/>
    <w:rsid w:val="00252202"/>
    <w:rsid w:val="00252598"/>
    <w:rsid w:val="00254744"/>
    <w:rsid w:val="00255D73"/>
    <w:rsid w:val="00256384"/>
    <w:rsid w:val="0025655B"/>
    <w:rsid w:val="00257361"/>
    <w:rsid w:val="0026069D"/>
    <w:rsid w:val="002635FD"/>
    <w:rsid w:val="00263918"/>
    <w:rsid w:val="00274AD6"/>
    <w:rsid w:val="00275895"/>
    <w:rsid w:val="00277095"/>
    <w:rsid w:val="00277372"/>
    <w:rsid w:val="00280019"/>
    <w:rsid w:val="002804FA"/>
    <w:rsid w:val="00281F67"/>
    <w:rsid w:val="002820F1"/>
    <w:rsid w:val="00283D3D"/>
    <w:rsid w:val="00287816"/>
    <w:rsid w:val="002878EF"/>
    <w:rsid w:val="00294957"/>
    <w:rsid w:val="002A0202"/>
    <w:rsid w:val="002A12CB"/>
    <w:rsid w:val="002A18E3"/>
    <w:rsid w:val="002A2670"/>
    <w:rsid w:val="002A2F72"/>
    <w:rsid w:val="002A61CA"/>
    <w:rsid w:val="002A6467"/>
    <w:rsid w:val="002A64C1"/>
    <w:rsid w:val="002B3810"/>
    <w:rsid w:val="002B3CF9"/>
    <w:rsid w:val="002B6549"/>
    <w:rsid w:val="002B7243"/>
    <w:rsid w:val="002B74E6"/>
    <w:rsid w:val="002C1F41"/>
    <w:rsid w:val="002C40B1"/>
    <w:rsid w:val="002C494E"/>
    <w:rsid w:val="002C4A0C"/>
    <w:rsid w:val="002D164B"/>
    <w:rsid w:val="002D1A90"/>
    <w:rsid w:val="002D2E39"/>
    <w:rsid w:val="002D4669"/>
    <w:rsid w:val="002D6551"/>
    <w:rsid w:val="002D7974"/>
    <w:rsid w:val="002E2791"/>
    <w:rsid w:val="002E3B72"/>
    <w:rsid w:val="002E74B9"/>
    <w:rsid w:val="002E7702"/>
    <w:rsid w:val="002F11AB"/>
    <w:rsid w:val="002F1591"/>
    <w:rsid w:val="002F161F"/>
    <w:rsid w:val="002F2D04"/>
    <w:rsid w:val="002F53B0"/>
    <w:rsid w:val="002F6DC0"/>
    <w:rsid w:val="00301260"/>
    <w:rsid w:val="00301DC3"/>
    <w:rsid w:val="00301EED"/>
    <w:rsid w:val="00301FA8"/>
    <w:rsid w:val="00304C68"/>
    <w:rsid w:val="00304CEE"/>
    <w:rsid w:val="00306633"/>
    <w:rsid w:val="0031391F"/>
    <w:rsid w:val="00315D45"/>
    <w:rsid w:val="00320A03"/>
    <w:rsid w:val="00321341"/>
    <w:rsid w:val="00321FC1"/>
    <w:rsid w:val="003241B3"/>
    <w:rsid w:val="00324FAE"/>
    <w:rsid w:val="0033451F"/>
    <w:rsid w:val="00334E8C"/>
    <w:rsid w:val="0033579E"/>
    <w:rsid w:val="003365E0"/>
    <w:rsid w:val="00337A1E"/>
    <w:rsid w:val="003402C0"/>
    <w:rsid w:val="0034193A"/>
    <w:rsid w:val="00342269"/>
    <w:rsid w:val="00345E13"/>
    <w:rsid w:val="003463EF"/>
    <w:rsid w:val="00346B27"/>
    <w:rsid w:val="003471F7"/>
    <w:rsid w:val="00347BEF"/>
    <w:rsid w:val="00350D97"/>
    <w:rsid w:val="0035226A"/>
    <w:rsid w:val="00356A1D"/>
    <w:rsid w:val="0036514C"/>
    <w:rsid w:val="003662C7"/>
    <w:rsid w:val="00370971"/>
    <w:rsid w:val="00370B9A"/>
    <w:rsid w:val="0037350D"/>
    <w:rsid w:val="00377176"/>
    <w:rsid w:val="00377DFA"/>
    <w:rsid w:val="00377EAC"/>
    <w:rsid w:val="003806BB"/>
    <w:rsid w:val="00381941"/>
    <w:rsid w:val="00381D9D"/>
    <w:rsid w:val="00381E23"/>
    <w:rsid w:val="00384308"/>
    <w:rsid w:val="00384354"/>
    <w:rsid w:val="00386D85"/>
    <w:rsid w:val="0039391F"/>
    <w:rsid w:val="00394993"/>
    <w:rsid w:val="00395A24"/>
    <w:rsid w:val="00395D3D"/>
    <w:rsid w:val="003965DF"/>
    <w:rsid w:val="00397ED1"/>
    <w:rsid w:val="003A12E5"/>
    <w:rsid w:val="003A1FA7"/>
    <w:rsid w:val="003A4843"/>
    <w:rsid w:val="003A4AEF"/>
    <w:rsid w:val="003B0251"/>
    <w:rsid w:val="003B065E"/>
    <w:rsid w:val="003B0821"/>
    <w:rsid w:val="003B3328"/>
    <w:rsid w:val="003B35CF"/>
    <w:rsid w:val="003B3C25"/>
    <w:rsid w:val="003C1B4D"/>
    <w:rsid w:val="003C4988"/>
    <w:rsid w:val="003C4AF1"/>
    <w:rsid w:val="003C7E22"/>
    <w:rsid w:val="003C7E4E"/>
    <w:rsid w:val="003D03D8"/>
    <w:rsid w:val="003D14B4"/>
    <w:rsid w:val="003D42A8"/>
    <w:rsid w:val="003D465B"/>
    <w:rsid w:val="003D510C"/>
    <w:rsid w:val="003D6212"/>
    <w:rsid w:val="003D698A"/>
    <w:rsid w:val="003D6BEC"/>
    <w:rsid w:val="003D75C2"/>
    <w:rsid w:val="003D761A"/>
    <w:rsid w:val="003E1460"/>
    <w:rsid w:val="003E34CC"/>
    <w:rsid w:val="003E4991"/>
    <w:rsid w:val="003E4A62"/>
    <w:rsid w:val="003F0A6D"/>
    <w:rsid w:val="003F0EDC"/>
    <w:rsid w:val="003F15DE"/>
    <w:rsid w:val="003F6854"/>
    <w:rsid w:val="003F7962"/>
    <w:rsid w:val="00400A13"/>
    <w:rsid w:val="0040737A"/>
    <w:rsid w:val="00410E07"/>
    <w:rsid w:val="0041128F"/>
    <w:rsid w:val="004121A4"/>
    <w:rsid w:val="00412A00"/>
    <w:rsid w:val="00414F65"/>
    <w:rsid w:val="00416A55"/>
    <w:rsid w:val="00417A1C"/>
    <w:rsid w:val="00420112"/>
    <w:rsid w:val="00420B18"/>
    <w:rsid w:val="00422119"/>
    <w:rsid w:val="004242C7"/>
    <w:rsid w:val="0042543B"/>
    <w:rsid w:val="00425E42"/>
    <w:rsid w:val="0042675E"/>
    <w:rsid w:val="00432A58"/>
    <w:rsid w:val="00433D38"/>
    <w:rsid w:val="00434B64"/>
    <w:rsid w:val="00435BDD"/>
    <w:rsid w:val="0043621B"/>
    <w:rsid w:val="00437F55"/>
    <w:rsid w:val="00443DB8"/>
    <w:rsid w:val="00444B53"/>
    <w:rsid w:val="00445C74"/>
    <w:rsid w:val="00445D72"/>
    <w:rsid w:val="00446314"/>
    <w:rsid w:val="00447CCF"/>
    <w:rsid w:val="00454B05"/>
    <w:rsid w:val="00456D51"/>
    <w:rsid w:val="004571CE"/>
    <w:rsid w:val="00457481"/>
    <w:rsid w:val="00457C71"/>
    <w:rsid w:val="004602F3"/>
    <w:rsid w:val="00460409"/>
    <w:rsid w:val="00462EF5"/>
    <w:rsid w:val="00463887"/>
    <w:rsid w:val="00464192"/>
    <w:rsid w:val="004644F2"/>
    <w:rsid w:val="00464DD4"/>
    <w:rsid w:val="00471F7B"/>
    <w:rsid w:val="00477683"/>
    <w:rsid w:val="004802B2"/>
    <w:rsid w:val="00486CA9"/>
    <w:rsid w:val="00492173"/>
    <w:rsid w:val="004950C8"/>
    <w:rsid w:val="004951D5"/>
    <w:rsid w:val="004A0C9C"/>
    <w:rsid w:val="004A1258"/>
    <w:rsid w:val="004A1378"/>
    <w:rsid w:val="004A228D"/>
    <w:rsid w:val="004A3828"/>
    <w:rsid w:val="004A49F0"/>
    <w:rsid w:val="004A5B22"/>
    <w:rsid w:val="004A5EBB"/>
    <w:rsid w:val="004A71A6"/>
    <w:rsid w:val="004A7676"/>
    <w:rsid w:val="004B2C8D"/>
    <w:rsid w:val="004B3B47"/>
    <w:rsid w:val="004B4531"/>
    <w:rsid w:val="004B57E7"/>
    <w:rsid w:val="004B6A6D"/>
    <w:rsid w:val="004B7788"/>
    <w:rsid w:val="004C0DB7"/>
    <w:rsid w:val="004C2682"/>
    <w:rsid w:val="004C3002"/>
    <w:rsid w:val="004C380D"/>
    <w:rsid w:val="004C396C"/>
    <w:rsid w:val="004C6E40"/>
    <w:rsid w:val="004C6EF7"/>
    <w:rsid w:val="004C7180"/>
    <w:rsid w:val="004D030E"/>
    <w:rsid w:val="004D5108"/>
    <w:rsid w:val="004D6E39"/>
    <w:rsid w:val="004D7A58"/>
    <w:rsid w:val="004D7C8A"/>
    <w:rsid w:val="004E1C8A"/>
    <w:rsid w:val="004E1DF6"/>
    <w:rsid w:val="004E4FDD"/>
    <w:rsid w:val="004E5D74"/>
    <w:rsid w:val="004E692F"/>
    <w:rsid w:val="004F0111"/>
    <w:rsid w:val="004F1469"/>
    <w:rsid w:val="004F3A2A"/>
    <w:rsid w:val="004F440F"/>
    <w:rsid w:val="004F5A27"/>
    <w:rsid w:val="004F6431"/>
    <w:rsid w:val="005009B5"/>
    <w:rsid w:val="00501A89"/>
    <w:rsid w:val="00502853"/>
    <w:rsid w:val="00502BD0"/>
    <w:rsid w:val="00503C8F"/>
    <w:rsid w:val="00503EAB"/>
    <w:rsid w:val="005057C7"/>
    <w:rsid w:val="00507338"/>
    <w:rsid w:val="0051179E"/>
    <w:rsid w:val="005129DD"/>
    <w:rsid w:val="00512C73"/>
    <w:rsid w:val="00513F3B"/>
    <w:rsid w:val="005143E6"/>
    <w:rsid w:val="005173B9"/>
    <w:rsid w:val="00517995"/>
    <w:rsid w:val="00521D66"/>
    <w:rsid w:val="00522493"/>
    <w:rsid w:val="00522C07"/>
    <w:rsid w:val="00523B6A"/>
    <w:rsid w:val="00524216"/>
    <w:rsid w:val="005302D6"/>
    <w:rsid w:val="00530FEA"/>
    <w:rsid w:val="00531954"/>
    <w:rsid w:val="00533C5A"/>
    <w:rsid w:val="00534E0C"/>
    <w:rsid w:val="0054216F"/>
    <w:rsid w:val="00545B50"/>
    <w:rsid w:val="00546033"/>
    <w:rsid w:val="005463C4"/>
    <w:rsid w:val="00550D5E"/>
    <w:rsid w:val="00550F06"/>
    <w:rsid w:val="005527C8"/>
    <w:rsid w:val="00552FB8"/>
    <w:rsid w:val="00553151"/>
    <w:rsid w:val="00554837"/>
    <w:rsid w:val="00555D90"/>
    <w:rsid w:val="00556295"/>
    <w:rsid w:val="00563B86"/>
    <w:rsid w:val="00564ADB"/>
    <w:rsid w:val="0056528B"/>
    <w:rsid w:val="005671E7"/>
    <w:rsid w:val="005731E5"/>
    <w:rsid w:val="00573CE7"/>
    <w:rsid w:val="005755DC"/>
    <w:rsid w:val="00575C10"/>
    <w:rsid w:val="0057711F"/>
    <w:rsid w:val="00583139"/>
    <w:rsid w:val="005842B5"/>
    <w:rsid w:val="00584306"/>
    <w:rsid w:val="0058441F"/>
    <w:rsid w:val="005917AF"/>
    <w:rsid w:val="00591A32"/>
    <w:rsid w:val="00595FCD"/>
    <w:rsid w:val="00597B92"/>
    <w:rsid w:val="005A083F"/>
    <w:rsid w:val="005A2D56"/>
    <w:rsid w:val="005A6275"/>
    <w:rsid w:val="005A627A"/>
    <w:rsid w:val="005A7228"/>
    <w:rsid w:val="005B046A"/>
    <w:rsid w:val="005B04B1"/>
    <w:rsid w:val="005B1F3B"/>
    <w:rsid w:val="005B26E2"/>
    <w:rsid w:val="005B3BD2"/>
    <w:rsid w:val="005B6527"/>
    <w:rsid w:val="005B7840"/>
    <w:rsid w:val="005B7BFE"/>
    <w:rsid w:val="005C0756"/>
    <w:rsid w:val="005C2598"/>
    <w:rsid w:val="005C3498"/>
    <w:rsid w:val="005C4F76"/>
    <w:rsid w:val="005C749B"/>
    <w:rsid w:val="005C78A1"/>
    <w:rsid w:val="005D03C5"/>
    <w:rsid w:val="005D349D"/>
    <w:rsid w:val="005D4055"/>
    <w:rsid w:val="005D5245"/>
    <w:rsid w:val="005E12BA"/>
    <w:rsid w:val="005E18FF"/>
    <w:rsid w:val="005E3C66"/>
    <w:rsid w:val="005E44A3"/>
    <w:rsid w:val="005F0B36"/>
    <w:rsid w:val="005F1FB3"/>
    <w:rsid w:val="005F3C52"/>
    <w:rsid w:val="005F3D98"/>
    <w:rsid w:val="005F72D9"/>
    <w:rsid w:val="005F7D47"/>
    <w:rsid w:val="005F7EFA"/>
    <w:rsid w:val="00601199"/>
    <w:rsid w:val="00602107"/>
    <w:rsid w:val="0060294A"/>
    <w:rsid w:val="00603FA0"/>
    <w:rsid w:val="0060408C"/>
    <w:rsid w:val="00607500"/>
    <w:rsid w:val="00611846"/>
    <w:rsid w:val="00611E92"/>
    <w:rsid w:val="0061755F"/>
    <w:rsid w:val="0062052C"/>
    <w:rsid w:val="00622AE7"/>
    <w:rsid w:val="00624248"/>
    <w:rsid w:val="00627725"/>
    <w:rsid w:val="006321E4"/>
    <w:rsid w:val="0063323D"/>
    <w:rsid w:val="00637F57"/>
    <w:rsid w:val="0064149C"/>
    <w:rsid w:val="00643285"/>
    <w:rsid w:val="0064448B"/>
    <w:rsid w:val="00644A93"/>
    <w:rsid w:val="00650DF3"/>
    <w:rsid w:val="00651742"/>
    <w:rsid w:val="00651A66"/>
    <w:rsid w:val="00656510"/>
    <w:rsid w:val="006566B8"/>
    <w:rsid w:val="006572E9"/>
    <w:rsid w:val="00657405"/>
    <w:rsid w:val="0066086A"/>
    <w:rsid w:val="00660FC5"/>
    <w:rsid w:val="0066205F"/>
    <w:rsid w:val="00663738"/>
    <w:rsid w:val="006639BA"/>
    <w:rsid w:val="00663A04"/>
    <w:rsid w:val="0067359E"/>
    <w:rsid w:val="0068210E"/>
    <w:rsid w:val="00684143"/>
    <w:rsid w:val="00684E40"/>
    <w:rsid w:val="00686711"/>
    <w:rsid w:val="00686D2B"/>
    <w:rsid w:val="00690562"/>
    <w:rsid w:val="00691429"/>
    <w:rsid w:val="00693CD0"/>
    <w:rsid w:val="00695973"/>
    <w:rsid w:val="00696966"/>
    <w:rsid w:val="006A3AB9"/>
    <w:rsid w:val="006A480D"/>
    <w:rsid w:val="006A52EA"/>
    <w:rsid w:val="006A6712"/>
    <w:rsid w:val="006B1DB4"/>
    <w:rsid w:val="006B302A"/>
    <w:rsid w:val="006B3951"/>
    <w:rsid w:val="006B5DC2"/>
    <w:rsid w:val="006B6866"/>
    <w:rsid w:val="006B7B3B"/>
    <w:rsid w:val="006C7885"/>
    <w:rsid w:val="006D05CF"/>
    <w:rsid w:val="006D0990"/>
    <w:rsid w:val="006D208F"/>
    <w:rsid w:val="006D255F"/>
    <w:rsid w:val="006D2E57"/>
    <w:rsid w:val="006D6187"/>
    <w:rsid w:val="006D6E17"/>
    <w:rsid w:val="006D756A"/>
    <w:rsid w:val="006D7C10"/>
    <w:rsid w:val="006E2925"/>
    <w:rsid w:val="006E5275"/>
    <w:rsid w:val="006E7256"/>
    <w:rsid w:val="006F00E7"/>
    <w:rsid w:val="006F21A1"/>
    <w:rsid w:val="006F5DEB"/>
    <w:rsid w:val="006F6130"/>
    <w:rsid w:val="006F69E4"/>
    <w:rsid w:val="006F7BF5"/>
    <w:rsid w:val="00702FEA"/>
    <w:rsid w:val="007057E1"/>
    <w:rsid w:val="007058DE"/>
    <w:rsid w:val="00705F99"/>
    <w:rsid w:val="00706D98"/>
    <w:rsid w:val="00712FEE"/>
    <w:rsid w:val="00713E5E"/>
    <w:rsid w:val="00714163"/>
    <w:rsid w:val="007173DA"/>
    <w:rsid w:val="0071740C"/>
    <w:rsid w:val="00717D06"/>
    <w:rsid w:val="00722A8F"/>
    <w:rsid w:val="00722CFD"/>
    <w:rsid w:val="00723F4F"/>
    <w:rsid w:val="007255E6"/>
    <w:rsid w:val="00725C1D"/>
    <w:rsid w:val="00727120"/>
    <w:rsid w:val="007304B1"/>
    <w:rsid w:val="007317E0"/>
    <w:rsid w:val="00731839"/>
    <w:rsid w:val="00732932"/>
    <w:rsid w:val="00733BB3"/>
    <w:rsid w:val="00734226"/>
    <w:rsid w:val="007359E9"/>
    <w:rsid w:val="00735F7B"/>
    <w:rsid w:val="00736B58"/>
    <w:rsid w:val="0073710A"/>
    <w:rsid w:val="00741506"/>
    <w:rsid w:val="0074320D"/>
    <w:rsid w:val="00744CFE"/>
    <w:rsid w:val="007457D8"/>
    <w:rsid w:val="00745A5D"/>
    <w:rsid w:val="007511D3"/>
    <w:rsid w:val="00753604"/>
    <w:rsid w:val="00755EF3"/>
    <w:rsid w:val="0076094A"/>
    <w:rsid w:val="00760EEC"/>
    <w:rsid w:val="0076730D"/>
    <w:rsid w:val="007708CE"/>
    <w:rsid w:val="00771029"/>
    <w:rsid w:val="0077406B"/>
    <w:rsid w:val="00774C28"/>
    <w:rsid w:val="007779B2"/>
    <w:rsid w:val="007779F0"/>
    <w:rsid w:val="00780B2D"/>
    <w:rsid w:val="00784D09"/>
    <w:rsid w:val="007850A1"/>
    <w:rsid w:val="0078718C"/>
    <w:rsid w:val="00787724"/>
    <w:rsid w:val="007939EF"/>
    <w:rsid w:val="007969BF"/>
    <w:rsid w:val="007A2083"/>
    <w:rsid w:val="007A5EFD"/>
    <w:rsid w:val="007A73DF"/>
    <w:rsid w:val="007B2240"/>
    <w:rsid w:val="007B3C31"/>
    <w:rsid w:val="007C0FD6"/>
    <w:rsid w:val="007C111E"/>
    <w:rsid w:val="007C14D0"/>
    <w:rsid w:val="007C24BD"/>
    <w:rsid w:val="007D304C"/>
    <w:rsid w:val="007D3287"/>
    <w:rsid w:val="007D5307"/>
    <w:rsid w:val="007D6772"/>
    <w:rsid w:val="007D695B"/>
    <w:rsid w:val="007E1154"/>
    <w:rsid w:val="007E1D6A"/>
    <w:rsid w:val="007E2E2B"/>
    <w:rsid w:val="007E4DE5"/>
    <w:rsid w:val="007E6832"/>
    <w:rsid w:val="007E7B56"/>
    <w:rsid w:val="007E7CD3"/>
    <w:rsid w:val="007E7EA3"/>
    <w:rsid w:val="007F0E7F"/>
    <w:rsid w:val="007F1194"/>
    <w:rsid w:val="007F2A95"/>
    <w:rsid w:val="007F424E"/>
    <w:rsid w:val="00801BF5"/>
    <w:rsid w:val="00801EB1"/>
    <w:rsid w:val="00804A4B"/>
    <w:rsid w:val="00804EB8"/>
    <w:rsid w:val="00806217"/>
    <w:rsid w:val="00806591"/>
    <w:rsid w:val="008066C5"/>
    <w:rsid w:val="00807026"/>
    <w:rsid w:val="008100BB"/>
    <w:rsid w:val="008106CD"/>
    <w:rsid w:val="0081208B"/>
    <w:rsid w:val="00812738"/>
    <w:rsid w:val="00815437"/>
    <w:rsid w:val="008171AE"/>
    <w:rsid w:val="0081748B"/>
    <w:rsid w:val="00817B4F"/>
    <w:rsid w:val="00820025"/>
    <w:rsid w:val="00820E4C"/>
    <w:rsid w:val="00823914"/>
    <w:rsid w:val="00823E6F"/>
    <w:rsid w:val="00825007"/>
    <w:rsid w:val="00826573"/>
    <w:rsid w:val="008302EA"/>
    <w:rsid w:val="00833543"/>
    <w:rsid w:val="00836352"/>
    <w:rsid w:val="008376B4"/>
    <w:rsid w:val="00841686"/>
    <w:rsid w:val="00842B74"/>
    <w:rsid w:val="00843B87"/>
    <w:rsid w:val="00844631"/>
    <w:rsid w:val="008449ED"/>
    <w:rsid w:val="008456B6"/>
    <w:rsid w:val="00847F12"/>
    <w:rsid w:val="00850633"/>
    <w:rsid w:val="008507D0"/>
    <w:rsid w:val="00851186"/>
    <w:rsid w:val="008518FE"/>
    <w:rsid w:val="00851989"/>
    <w:rsid w:val="00855FF2"/>
    <w:rsid w:val="00857704"/>
    <w:rsid w:val="00860D41"/>
    <w:rsid w:val="00861C55"/>
    <w:rsid w:val="00867745"/>
    <w:rsid w:val="00867E71"/>
    <w:rsid w:val="00870BB3"/>
    <w:rsid w:val="00871237"/>
    <w:rsid w:val="00871D57"/>
    <w:rsid w:val="008746AB"/>
    <w:rsid w:val="0087543F"/>
    <w:rsid w:val="0087615B"/>
    <w:rsid w:val="00877BEF"/>
    <w:rsid w:val="00877CF1"/>
    <w:rsid w:val="00881008"/>
    <w:rsid w:val="00883964"/>
    <w:rsid w:val="00883EBE"/>
    <w:rsid w:val="008856AB"/>
    <w:rsid w:val="00885F02"/>
    <w:rsid w:val="00886EBC"/>
    <w:rsid w:val="00887EF5"/>
    <w:rsid w:val="0089176C"/>
    <w:rsid w:val="00892319"/>
    <w:rsid w:val="00895E6D"/>
    <w:rsid w:val="00896A81"/>
    <w:rsid w:val="00896F7E"/>
    <w:rsid w:val="00896FD0"/>
    <w:rsid w:val="008A04A4"/>
    <w:rsid w:val="008A4AE7"/>
    <w:rsid w:val="008A69EF"/>
    <w:rsid w:val="008B00D5"/>
    <w:rsid w:val="008B23AB"/>
    <w:rsid w:val="008B449B"/>
    <w:rsid w:val="008C3EF4"/>
    <w:rsid w:val="008C57E4"/>
    <w:rsid w:val="008C68AE"/>
    <w:rsid w:val="008C6D2B"/>
    <w:rsid w:val="008C7448"/>
    <w:rsid w:val="008C7B97"/>
    <w:rsid w:val="008D0A59"/>
    <w:rsid w:val="008D181C"/>
    <w:rsid w:val="008D5AAC"/>
    <w:rsid w:val="008D5F40"/>
    <w:rsid w:val="008D67FD"/>
    <w:rsid w:val="008D78AD"/>
    <w:rsid w:val="008E0878"/>
    <w:rsid w:val="008E1CDF"/>
    <w:rsid w:val="008E2208"/>
    <w:rsid w:val="008E34AB"/>
    <w:rsid w:val="008E3F72"/>
    <w:rsid w:val="008E5465"/>
    <w:rsid w:val="008E5BC9"/>
    <w:rsid w:val="008F2CA3"/>
    <w:rsid w:val="008F3887"/>
    <w:rsid w:val="008F69A4"/>
    <w:rsid w:val="009008AF"/>
    <w:rsid w:val="00902FD9"/>
    <w:rsid w:val="00903209"/>
    <w:rsid w:val="00904576"/>
    <w:rsid w:val="009049D5"/>
    <w:rsid w:val="0090527E"/>
    <w:rsid w:val="00905B81"/>
    <w:rsid w:val="00907E3A"/>
    <w:rsid w:val="00910056"/>
    <w:rsid w:val="0091203B"/>
    <w:rsid w:val="009120AC"/>
    <w:rsid w:val="00917D2F"/>
    <w:rsid w:val="009200FD"/>
    <w:rsid w:val="0092223C"/>
    <w:rsid w:val="00922414"/>
    <w:rsid w:val="009234F8"/>
    <w:rsid w:val="009255E8"/>
    <w:rsid w:val="0092611E"/>
    <w:rsid w:val="0092755E"/>
    <w:rsid w:val="00927762"/>
    <w:rsid w:val="009350BE"/>
    <w:rsid w:val="009353B7"/>
    <w:rsid w:val="00936E75"/>
    <w:rsid w:val="00936FC5"/>
    <w:rsid w:val="009375C5"/>
    <w:rsid w:val="009403C7"/>
    <w:rsid w:val="009404EA"/>
    <w:rsid w:val="0094639C"/>
    <w:rsid w:val="0095023A"/>
    <w:rsid w:val="009512FD"/>
    <w:rsid w:val="00951B92"/>
    <w:rsid w:val="00953D55"/>
    <w:rsid w:val="00955719"/>
    <w:rsid w:val="00956DE5"/>
    <w:rsid w:val="009613DF"/>
    <w:rsid w:val="00962FA8"/>
    <w:rsid w:val="00965BFA"/>
    <w:rsid w:val="0096630B"/>
    <w:rsid w:val="009666F6"/>
    <w:rsid w:val="00970D28"/>
    <w:rsid w:val="0097223B"/>
    <w:rsid w:val="0097272A"/>
    <w:rsid w:val="00972D31"/>
    <w:rsid w:val="00972FD9"/>
    <w:rsid w:val="00973FBC"/>
    <w:rsid w:val="00974C70"/>
    <w:rsid w:val="0097602F"/>
    <w:rsid w:val="0098080B"/>
    <w:rsid w:val="00980B81"/>
    <w:rsid w:val="00980C52"/>
    <w:rsid w:val="009825D8"/>
    <w:rsid w:val="00983812"/>
    <w:rsid w:val="00983F91"/>
    <w:rsid w:val="00985374"/>
    <w:rsid w:val="00985B34"/>
    <w:rsid w:val="00985DBD"/>
    <w:rsid w:val="00987C38"/>
    <w:rsid w:val="0099001A"/>
    <w:rsid w:val="00991486"/>
    <w:rsid w:val="009932CA"/>
    <w:rsid w:val="0099455E"/>
    <w:rsid w:val="00997CE0"/>
    <w:rsid w:val="009A06D8"/>
    <w:rsid w:val="009A13C7"/>
    <w:rsid w:val="009A2062"/>
    <w:rsid w:val="009A488E"/>
    <w:rsid w:val="009A4F7E"/>
    <w:rsid w:val="009A5E05"/>
    <w:rsid w:val="009B39EC"/>
    <w:rsid w:val="009C4A87"/>
    <w:rsid w:val="009C5D8E"/>
    <w:rsid w:val="009C6A54"/>
    <w:rsid w:val="009C6FC5"/>
    <w:rsid w:val="009C70A0"/>
    <w:rsid w:val="009D052A"/>
    <w:rsid w:val="009D21C0"/>
    <w:rsid w:val="009D3B71"/>
    <w:rsid w:val="009D55AB"/>
    <w:rsid w:val="009D7B7B"/>
    <w:rsid w:val="009D7D48"/>
    <w:rsid w:val="009E5D6E"/>
    <w:rsid w:val="009E718C"/>
    <w:rsid w:val="009F1FA3"/>
    <w:rsid w:val="009F24BE"/>
    <w:rsid w:val="009F26E7"/>
    <w:rsid w:val="009F5DA2"/>
    <w:rsid w:val="009F70C1"/>
    <w:rsid w:val="00A100B7"/>
    <w:rsid w:val="00A155B0"/>
    <w:rsid w:val="00A3054D"/>
    <w:rsid w:val="00A350A9"/>
    <w:rsid w:val="00A35DAE"/>
    <w:rsid w:val="00A377C1"/>
    <w:rsid w:val="00A4027D"/>
    <w:rsid w:val="00A4083C"/>
    <w:rsid w:val="00A437CA"/>
    <w:rsid w:val="00A44714"/>
    <w:rsid w:val="00A44861"/>
    <w:rsid w:val="00A453CA"/>
    <w:rsid w:val="00A45631"/>
    <w:rsid w:val="00A45AB7"/>
    <w:rsid w:val="00A50A93"/>
    <w:rsid w:val="00A53D5E"/>
    <w:rsid w:val="00A53EEB"/>
    <w:rsid w:val="00A601E7"/>
    <w:rsid w:val="00A6150E"/>
    <w:rsid w:val="00A62344"/>
    <w:rsid w:val="00A64CA9"/>
    <w:rsid w:val="00A6597C"/>
    <w:rsid w:val="00A66293"/>
    <w:rsid w:val="00A70B9F"/>
    <w:rsid w:val="00A72CC4"/>
    <w:rsid w:val="00A75F97"/>
    <w:rsid w:val="00A77DD3"/>
    <w:rsid w:val="00A80B87"/>
    <w:rsid w:val="00A83862"/>
    <w:rsid w:val="00A84A49"/>
    <w:rsid w:val="00A86007"/>
    <w:rsid w:val="00A87DC4"/>
    <w:rsid w:val="00A907DF"/>
    <w:rsid w:val="00A91719"/>
    <w:rsid w:val="00A937FE"/>
    <w:rsid w:val="00A9574D"/>
    <w:rsid w:val="00A95A3A"/>
    <w:rsid w:val="00A965BD"/>
    <w:rsid w:val="00AA1C22"/>
    <w:rsid w:val="00AA2037"/>
    <w:rsid w:val="00AA2C4A"/>
    <w:rsid w:val="00AA48CE"/>
    <w:rsid w:val="00AB081B"/>
    <w:rsid w:val="00AB1044"/>
    <w:rsid w:val="00AB1CD5"/>
    <w:rsid w:val="00AB5C7C"/>
    <w:rsid w:val="00AB5EE0"/>
    <w:rsid w:val="00AB635A"/>
    <w:rsid w:val="00AB77C9"/>
    <w:rsid w:val="00AC10BB"/>
    <w:rsid w:val="00AC1300"/>
    <w:rsid w:val="00AC1460"/>
    <w:rsid w:val="00AC187E"/>
    <w:rsid w:val="00AC6AC5"/>
    <w:rsid w:val="00AC75BC"/>
    <w:rsid w:val="00AD09AE"/>
    <w:rsid w:val="00AD3226"/>
    <w:rsid w:val="00AD3865"/>
    <w:rsid w:val="00AD3CB6"/>
    <w:rsid w:val="00AD4529"/>
    <w:rsid w:val="00AD72B3"/>
    <w:rsid w:val="00AE1AC1"/>
    <w:rsid w:val="00AE344D"/>
    <w:rsid w:val="00AE3E52"/>
    <w:rsid w:val="00AE44D3"/>
    <w:rsid w:val="00AE721F"/>
    <w:rsid w:val="00AE7368"/>
    <w:rsid w:val="00AE7AD2"/>
    <w:rsid w:val="00AF1FD3"/>
    <w:rsid w:val="00AF29C0"/>
    <w:rsid w:val="00AF343E"/>
    <w:rsid w:val="00AF55C0"/>
    <w:rsid w:val="00AF605F"/>
    <w:rsid w:val="00AF63C3"/>
    <w:rsid w:val="00B000EF"/>
    <w:rsid w:val="00B01384"/>
    <w:rsid w:val="00B01484"/>
    <w:rsid w:val="00B044D3"/>
    <w:rsid w:val="00B06B5A"/>
    <w:rsid w:val="00B13520"/>
    <w:rsid w:val="00B201D4"/>
    <w:rsid w:val="00B22BFF"/>
    <w:rsid w:val="00B22F9A"/>
    <w:rsid w:val="00B24B7D"/>
    <w:rsid w:val="00B24D28"/>
    <w:rsid w:val="00B30518"/>
    <w:rsid w:val="00B34028"/>
    <w:rsid w:val="00B3448C"/>
    <w:rsid w:val="00B3474B"/>
    <w:rsid w:val="00B369C2"/>
    <w:rsid w:val="00B41F89"/>
    <w:rsid w:val="00B4227E"/>
    <w:rsid w:val="00B43116"/>
    <w:rsid w:val="00B478A3"/>
    <w:rsid w:val="00B528B0"/>
    <w:rsid w:val="00B52B3D"/>
    <w:rsid w:val="00B53946"/>
    <w:rsid w:val="00B53CD2"/>
    <w:rsid w:val="00B54695"/>
    <w:rsid w:val="00B57D4B"/>
    <w:rsid w:val="00B602E0"/>
    <w:rsid w:val="00B608E4"/>
    <w:rsid w:val="00B60925"/>
    <w:rsid w:val="00B61F69"/>
    <w:rsid w:val="00B63454"/>
    <w:rsid w:val="00B64EE5"/>
    <w:rsid w:val="00B66399"/>
    <w:rsid w:val="00B72E28"/>
    <w:rsid w:val="00B76052"/>
    <w:rsid w:val="00B80B63"/>
    <w:rsid w:val="00B81096"/>
    <w:rsid w:val="00B8116D"/>
    <w:rsid w:val="00B84E6A"/>
    <w:rsid w:val="00B907DD"/>
    <w:rsid w:val="00B91EC3"/>
    <w:rsid w:val="00B922BC"/>
    <w:rsid w:val="00B9276A"/>
    <w:rsid w:val="00B95845"/>
    <w:rsid w:val="00B9626C"/>
    <w:rsid w:val="00BA0549"/>
    <w:rsid w:val="00BA0E91"/>
    <w:rsid w:val="00BA1A7B"/>
    <w:rsid w:val="00BA472A"/>
    <w:rsid w:val="00BB0D45"/>
    <w:rsid w:val="00BB1E3D"/>
    <w:rsid w:val="00BB34E3"/>
    <w:rsid w:val="00BB3A50"/>
    <w:rsid w:val="00BB7039"/>
    <w:rsid w:val="00BC0410"/>
    <w:rsid w:val="00BC0ADC"/>
    <w:rsid w:val="00BC40B3"/>
    <w:rsid w:val="00BC55CA"/>
    <w:rsid w:val="00BD0A87"/>
    <w:rsid w:val="00BD13E2"/>
    <w:rsid w:val="00BD27AA"/>
    <w:rsid w:val="00BD2F3C"/>
    <w:rsid w:val="00BD491E"/>
    <w:rsid w:val="00BD6A85"/>
    <w:rsid w:val="00BD70A8"/>
    <w:rsid w:val="00BE074D"/>
    <w:rsid w:val="00BE0D9C"/>
    <w:rsid w:val="00BE1E76"/>
    <w:rsid w:val="00BE33E0"/>
    <w:rsid w:val="00BE49D3"/>
    <w:rsid w:val="00BE5B6F"/>
    <w:rsid w:val="00BF09C5"/>
    <w:rsid w:val="00BF15EE"/>
    <w:rsid w:val="00BF3225"/>
    <w:rsid w:val="00BF3983"/>
    <w:rsid w:val="00BF4341"/>
    <w:rsid w:val="00BF4D1F"/>
    <w:rsid w:val="00BF6362"/>
    <w:rsid w:val="00C02177"/>
    <w:rsid w:val="00C0222F"/>
    <w:rsid w:val="00C02CA7"/>
    <w:rsid w:val="00C04428"/>
    <w:rsid w:val="00C109B6"/>
    <w:rsid w:val="00C12C20"/>
    <w:rsid w:val="00C12F8F"/>
    <w:rsid w:val="00C13B51"/>
    <w:rsid w:val="00C17B94"/>
    <w:rsid w:val="00C20747"/>
    <w:rsid w:val="00C20CD9"/>
    <w:rsid w:val="00C2127B"/>
    <w:rsid w:val="00C21419"/>
    <w:rsid w:val="00C22732"/>
    <w:rsid w:val="00C22971"/>
    <w:rsid w:val="00C2543A"/>
    <w:rsid w:val="00C25FE0"/>
    <w:rsid w:val="00C27063"/>
    <w:rsid w:val="00C304F8"/>
    <w:rsid w:val="00C30CD0"/>
    <w:rsid w:val="00C33990"/>
    <w:rsid w:val="00C353C3"/>
    <w:rsid w:val="00C35D9D"/>
    <w:rsid w:val="00C4130F"/>
    <w:rsid w:val="00C43A0C"/>
    <w:rsid w:val="00C43F45"/>
    <w:rsid w:val="00C44757"/>
    <w:rsid w:val="00C46277"/>
    <w:rsid w:val="00C5193D"/>
    <w:rsid w:val="00C54252"/>
    <w:rsid w:val="00C54C92"/>
    <w:rsid w:val="00C561B6"/>
    <w:rsid w:val="00C610CB"/>
    <w:rsid w:val="00C71EF2"/>
    <w:rsid w:val="00C73201"/>
    <w:rsid w:val="00C74042"/>
    <w:rsid w:val="00C777D2"/>
    <w:rsid w:val="00C852F6"/>
    <w:rsid w:val="00C86A2B"/>
    <w:rsid w:val="00C90EE5"/>
    <w:rsid w:val="00C91BE8"/>
    <w:rsid w:val="00C94CA5"/>
    <w:rsid w:val="00C95127"/>
    <w:rsid w:val="00C955CE"/>
    <w:rsid w:val="00C96389"/>
    <w:rsid w:val="00C9792E"/>
    <w:rsid w:val="00CA2C48"/>
    <w:rsid w:val="00CA7A23"/>
    <w:rsid w:val="00CA7F14"/>
    <w:rsid w:val="00CB00E6"/>
    <w:rsid w:val="00CB19C7"/>
    <w:rsid w:val="00CB1A01"/>
    <w:rsid w:val="00CB3C55"/>
    <w:rsid w:val="00CB3F6A"/>
    <w:rsid w:val="00CB5D92"/>
    <w:rsid w:val="00CB604B"/>
    <w:rsid w:val="00CC1B9D"/>
    <w:rsid w:val="00CC1BB2"/>
    <w:rsid w:val="00CC64DB"/>
    <w:rsid w:val="00CD13B3"/>
    <w:rsid w:val="00CD145F"/>
    <w:rsid w:val="00CD3F88"/>
    <w:rsid w:val="00CD4C53"/>
    <w:rsid w:val="00CD66D3"/>
    <w:rsid w:val="00CD71C4"/>
    <w:rsid w:val="00CD78CE"/>
    <w:rsid w:val="00CE0E0F"/>
    <w:rsid w:val="00CE161D"/>
    <w:rsid w:val="00CE4CD7"/>
    <w:rsid w:val="00CE547C"/>
    <w:rsid w:val="00CE5550"/>
    <w:rsid w:val="00CF1990"/>
    <w:rsid w:val="00CF1AB5"/>
    <w:rsid w:val="00CF22DD"/>
    <w:rsid w:val="00CF58BA"/>
    <w:rsid w:val="00CF5F16"/>
    <w:rsid w:val="00CF7ED2"/>
    <w:rsid w:val="00CF7F24"/>
    <w:rsid w:val="00D00C8D"/>
    <w:rsid w:val="00D0215B"/>
    <w:rsid w:val="00D02F83"/>
    <w:rsid w:val="00D03FA7"/>
    <w:rsid w:val="00D03FE9"/>
    <w:rsid w:val="00D055D4"/>
    <w:rsid w:val="00D05B23"/>
    <w:rsid w:val="00D0669C"/>
    <w:rsid w:val="00D074F1"/>
    <w:rsid w:val="00D07D17"/>
    <w:rsid w:val="00D1153C"/>
    <w:rsid w:val="00D120FE"/>
    <w:rsid w:val="00D128C1"/>
    <w:rsid w:val="00D137D7"/>
    <w:rsid w:val="00D142AA"/>
    <w:rsid w:val="00D148EC"/>
    <w:rsid w:val="00D15E4F"/>
    <w:rsid w:val="00D17216"/>
    <w:rsid w:val="00D1723F"/>
    <w:rsid w:val="00D20513"/>
    <w:rsid w:val="00D2216A"/>
    <w:rsid w:val="00D2310C"/>
    <w:rsid w:val="00D23377"/>
    <w:rsid w:val="00D23BE6"/>
    <w:rsid w:val="00D25376"/>
    <w:rsid w:val="00D30521"/>
    <w:rsid w:val="00D31A68"/>
    <w:rsid w:val="00D357AC"/>
    <w:rsid w:val="00D411A2"/>
    <w:rsid w:val="00D414F2"/>
    <w:rsid w:val="00D42C4C"/>
    <w:rsid w:val="00D51A49"/>
    <w:rsid w:val="00D51CAE"/>
    <w:rsid w:val="00D51F22"/>
    <w:rsid w:val="00D52B9C"/>
    <w:rsid w:val="00D52FA6"/>
    <w:rsid w:val="00D536D5"/>
    <w:rsid w:val="00D53CDC"/>
    <w:rsid w:val="00D55949"/>
    <w:rsid w:val="00D56FF3"/>
    <w:rsid w:val="00D607DB"/>
    <w:rsid w:val="00D634A4"/>
    <w:rsid w:val="00D65219"/>
    <w:rsid w:val="00D6592F"/>
    <w:rsid w:val="00D71C0C"/>
    <w:rsid w:val="00D7408C"/>
    <w:rsid w:val="00D75321"/>
    <w:rsid w:val="00D753EB"/>
    <w:rsid w:val="00D846C0"/>
    <w:rsid w:val="00D8759D"/>
    <w:rsid w:val="00D87CE4"/>
    <w:rsid w:val="00D92E72"/>
    <w:rsid w:val="00D945C0"/>
    <w:rsid w:val="00DA0E13"/>
    <w:rsid w:val="00DA12CC"/>
    <w:rsid w:val="00DB051E"/>
    <w:rsid w:val="00DB2528"/>
    <w:rsid w:val="00DB2AD6"/>
    <w:rsid w:val="00DB3114"/>
    <w:rsid w:val="00DB3172"/>
    <w:rsid w:val="00DB3F15"/>
    <w:rsid w:val="00DB7111"/>
    <w:rsid w:val="00DC1363"/>
    <w:rsid w:val="00DC15F8"/>
    <w:rsid w:val="00DC2113"/>
    <w:rsid w:val="00DC242D"/>
    <w:rsid w:val="00DC37D1"/>
    <w:rsid w:val="00DC71AF"/>
    <w:rsid w:val="00DC71C1"/>
    <w:rsid w:val="00DD17AD"/>
    <w:rsid w:val="00DE1BE5"/>
    <w:rsid w:val="00DE1DF8"/>
    <w:rsid w:val="00DE3047"/>
    <w:rsid w:val="00DE33D7"/>
    <w:rsid w:val="00DE66DF"/>
    <w:rsid w:val="00DF76B2"/>
    <w:rsid w:val="00E01B96"/>
    <w:rsid w:val="00E01D3E"/>
    <w:rsid w:val="00E01F99"/>
    <w:rsid w:val="00E04916"/>
    <w:rsid w:val="00E05B44"/>
    <w:rsid w:val="00E06350"/>
    <w:rsid w:val="00E07241"/>
    <w:rsid w:val="00E07F4B"/>
    <w:rsid w:val="00E07FE7"/>
    <w:rsid w:val="00E131B3"/>
    <w:rsid w:val="00E13887"/>
    <w:rsid w:val="00E15039"/>
    <w:rsid w:val="00E17389"/>
    <w:rsid w:val="00E2131E"/>
    <w:rsid w:val="00E25D03"/>
    <w:rsid w:val="00E273A9"/>
    <w:rsid w:val="00E3060A"/>
    <w:rsid w:val="00E34E56"/>
    <w:rsid w:val="00E368E0"/>
    <w:rsid w:val="00E41039"/>
    <w:rsid w:val="00E41746"/>
    <w:rsid w:val="00E501C3"/>
    <w:rsid w:val="00E5028D"/>
    <w:rsid w:val="00E52A98"/>
    <w:rsid w:val="00E52ED4"/>
    <w:rsid w:val="00E54AC8"/>
    <w:rsid w:val="00E55607"/>
    <w:rsid w:val="00E5569B"/>
    <w:rsid w:val="00E60443"/>
    <w:rsid w:val="00E61AF4"/>
    <w:rsid w:val="00E61BAD"/>
    <w:rsid w:val="00E61CE5"/>
    <w:rsid w:val="00E63675"/>
    <w:rsid w:val="00E641B0"/>
    <w:rsid w:val="00E64B34"/>
    <w:rsid w:val="00E64BEB"/>
    <w:rsid w:val="00E65E9B"/>
    <w:rsid w:val="00E721C7"/>
    <w:rsid w:val="00E7281D"/>
    <w:rsid w:val="00E73B28"/>
    <w:rsid w:val="00E80639"/>
    <w:rsid w:val="00E832F8"/>
    <w:rsid w:val="00E84F6E"/>
    <w:rsid w:val="00E86D0A"/>
    <w:rsid w:val="00E87BEC"/>
    <w:rsid w:val="00E90F8B"/>
    <w:rsid w:val="00E91ED5"/>
    <w:rsid w:val="00E95222"/>
    <w:rsid w:val="00E95813"/>
    <w:rsid w:val="00EA01F6"/>
    <w:rsid w:val="00EA220A"/>
    <w:rsid w:val="00EA37F3"/>
    <w:rsid w:val="00EA3A39"/>
    <w:rsid w:val="00EA4035"/>
    <w:rsid w:val="00EA72A9"/>
    <w:rsid w:val="00EA7D8E"/>
    <w:rsid w:val="00EB1868"/>
    <w:rsid w:val="00EB2975"/>
    <w:rsid w:val="00EB29C8"/>
    <w:rsid w:val="00EB6919"/>
    <w:rsid w:val="00EC5839"/>
    <w:rsid w:val="00EC5DB6"/>
    <w:rsid w:val="00EC5E0E"/>
    <w:rsid w:val="00EC6D98"/>
    <w:rsid w:val="00ED0F0A"/>
    <w:rsid w:val="00ED5A67"/>
    <w:rsid w:val="00ED7794"/>
    <w:rsid w:val="00EE1104"/>
    <w:rsid w:val="00EE35F1"/>
    <w:rsid w:val="00EE4506"/>
    <w:rsid w:val="00EE5C74"/>
    <w:rsid w:val="00EF4998"/>
    <w:rsid w:val="00EF4CF0"/>
    <w:rsid w:val="00EF5213"/>
    <w:rsid w:val="00EF7CFE"/>
    <w:rsid w:val="00EF7E16"/>
    <w:rsid w:val="00EF7FC2"/>
    <w:rsid w:val="00F00A31"/>
    <w:rsid w:val="00F021A6"/>
    <w:rsid w:val="00F02ACC"/>
    <w:rsid w:val="00F0300C"/>
    <w:rsid w:val="00F04CE1"/>
    <w:rsid w:val="00F06259"/>
    <w:rsid w:val="00F06C0F"/>
    <w:rsid w:val="00F12223"/>
    <w:rsid w:val="00F13C95"/>
    <w:rsid w:val="00F1679D"/>
    <w:rsid w:val="00F201CE"/>
    <w:rsid w:val="00F20A82"/>
    <w:rsid w:val="00F20E9F"/>
    <w:rsid w:val="00F21C2B"/>
    <w:rsid w:val="00F2384B"/>
    <w:rsid w:val="00F24AF5"/>
    <w:rsid w:val="00F25F08"/>
    <w:rsid w:val="00F2602C"/>
    <w:rsid w:val="00F26F2D"/>
    <w:rsid w:val="00F30902"/>
    <w:rsid w:val="00F35CB3"/>
    <w:rsid w:val="00F37D0A"/>
    <w:rsid w:val="00F401A1"/>
    <w:rsid w:val="00F42DA8"/>
    <w:rsid w:val="00F42E3F"/>
    <w:rsid w:val="00F45E7B"/>
    <w:rsid w:val="00F51EF1"/>
    <w:rsid w:val="00F560A2"/>
    <w:rsid w:val="00F60249"/>
    <w:rsid w:val="00F65BC1"/>
    <w:rsid w:val="00F70A08"/>
    <w:rsid w:val="00F70B90"/>
    <w:rsid w:val="00F70F5F"/>
    <w:rsid w:val="00F73007"/>
    <w:rsid w:val="00F73A24"/>
    <w:rsid w:val="00F74E3E"/>
    <w:rsid w:val="00F7537D"/>
    <w:rsid w:val="00F754DB"/>
    <w:rsid w:val="00F767C9"/>
    <w:rsid w:val="00F76817"/>
    <w:rsid w:val="00F76978"/>
    <w:rsid w:val="00F80EB1"/>
    <w:rsid w:val="00F82963"/>
    <w:rsid w:val="00F85D72"/>
    <w:rsid w:val="00F8697B"/>
    <w:rsid w:val="00F90A8B"/>
    <w:rsid w:val="00F92305"/>
    <w:rsid w:val="00F9695E"/>
    <w:rsid w:val="00F97F0D"/>
    <w:rsid w:val="00FA49E9"/>
    <w:rsid w:val="00FB15DA"/>
    <w:rsid w:val="00FB21EF"/>
    <w:rsid w:val="00FB4FD4"/>
    <w:rsid w:val="00FB746F"/>
    <w:rsid w:val="00FB7F1F"/>
    <w:rsid w:val="00FC23ED"/>
    <w:rsid w:val="00FC77C8"/>
    <w:rsid w:val="00FD26AB"/>
    <w:rsid w:val="00FD7201"/>
    <w:rsid w:val="00FD7D1D"/>
    <w:rsid w:val="00FE1108"/>
    <w:rsid w:val="00FE6A1C"/>
    <w:rsid w:val="00FE6A25"/>
    <w:rsid w:val="00FE77D3"/>
    <w:rsid w:val="00FE7BA3"/>
    <w:rsid w:val="00FF198D"/>
    <w:rsid w:val="00FF30F5"/>
    <w:rsid w:val="00FF445F"/>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 w:type="character" w:customStyle="1" w:styleId="slitbdy">
    <w:name w:val="s_lit_bdy"/>
    <w:basedOn w:val="DefaultParagraphFont"/>
    <w:rsid w:val="00F13C95"/>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C9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87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973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E2B42-A300-4240-BCA3-ED7277788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5206</Words>
  <Characters>33324</Characters>
  <Application>Microsoft Office Word</Application>
  <DocSecurity>0</DocSecurity>
  <Lines>277</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george guran</cp:lastModifiedBy>
  <cp:revision>2</cp:revision>
  <cp:lastPrinted>2025-03-13T13:10:00Z</cp:lastPrinted>
  <dcterms:created xsi:type="dcterms:W3CDTF">2025-09-22T11:55:00Z</dcterms:created>
  <dcterms:modified xsi:type="dcterms:W3CDTF">2025-09-22T11:55:00Z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518a60c6fa36d669708edd3ac3222e3115433fd1e2c33d3a6c210e40cdda8310</vt:lpwstr>
  </property>
</Properties>
</file>